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069" w:rsidRDefault="00810DD8" w:rsidP="00F22CAF">
      <w:pPr>
        <w:autoSpaceDE w:val="0"/>
        <w:autoSpaceDN w:val="0"/>
        <w:adjustRightInd w:val="0"/>
        <w:spacing w:line="600" w:lineRule="exact"/>
        <w:jc w:val="center"/>
        <w:rPr>
          <w:rFonts w:eastAsia="標楷體" w:hAnsi="標楷體"/>
          <w:b/>
          <w:color w:val="000000"/>
          <w:kern w:val="0"/>
          <w:sz w:val="40"/>
          <w:szCs w:val="40"/>
        </w:rPr>
      </w:pPr>
      <w:r>
        <w:rPr>
          <w:rFonts w:eastAsia="標楷體"/>
          <w:b/>
          <w:color w:val="000000"/>
          <w:kern w:val="0"/>
          <w:sz w:val="40"/>
          <w:szCs w:val="40"/>
        </w:rPr>
        <w:t>202</w:t>
      </w:r>
      <w:r>
        <w:rPr>
          <w:rFonts w:eastAsia="標楷體" w:hint="eastAsia"/>
          <w:b/>
          <w:color w:val="000000"/>
          <w:kern w:val="0"/>
          <w:sz w:val="40"/>
          <w:szCs w:val="40"/>
        </w:rPr>
        <w:t>1</w:t>
      </w:r>
      <w:r w:rsidR="00057069" w:rsidRPr="009576A0">
        <w:rPr>
          <w:rFonts w:eastAsia="標楷體" w:hAnsi="標楷體"/>
          <w:b/>
          <w:color w:val="000000"/>
          <w:kern w:val="0"/>
          <w:sz w:val="40"/>
          <w:szCs w:val="40"/>
        </w:rPr>
        <w:t>臺灣口述歷史</w:t>
      </w:r>
      <w:r w:rsidR="00F24677">
        <w:rPr>
          <w:rFonts w:eastAsia="標楷體" w:hAnsi="標楷體" w:hint="eastAsia"/>
          <w:b/>
          <w:color w:val="000000"/>
          <w:kern w:val="0"/>
          <w:sz w:val="40"/>
          <w:szCs w:val="40"/>
        </w:rPr>
        <w:t>文化</w:t>
      </w:r>
      <w:r w:rsidR="009576A0" w:rsidRPr="009576A0">
        <w:rPr>
          <w:rFonts w:eastAsia="標楷體" w:hAnsi="標楷體"/>
          <w:b/>
          <w:color w:val="000000"/>
          <w:kern w:val="0"/>
          <w:sz w:val="40"/>
          <w:szCs w:val="40"/>
        </w:rPr>
        <w:t>巡禮</w:t>
      </w:r>
    </w:p>
    <w:p w:rsidR="00F22CAF" w:rsidRPr="00F22CAF" w:rsidRDefault="00F22CAF" w:rsidP="00F22CAF">
      <w:pPr>
        <w:autoSpaceDE w:val="0"/>
        <w:autoSpaceDN w:val="0"/>
        <w:adjustRightInd w:val="0"/>
        <w:spacing w:line="600" w:lineRule="exact"/>
        <w:jc w:val="center"/>
        <w:rPr>
          <w:rFonts w:eastAsia="標楷體"/>
          <w:b/>
          <w:color w:val="000000"/>
          <w:kern w:val="0"/>
          <w:sz w:val="40"/>
          <w:szCs w:val="40"/>
        </w:rPr>
      </w:pPr>
      <w:r>
        <w:rPr>
          <w:rFonts w:eastAsia="標楷體" w:hAnsi="標楷體" w:hint="eastAsia"/>
          <w:b/>
          <w:color w:val="000000"/>
          <w:kern w:val="0"/>
          <w:sz w:val="40"/>
          <w:szCs w:val="40"/>
        </w:rPr>
        <w:t>報名簡章</w:t>
      </w:r>
    </w:p>
    <w:p w:rsidR="00057069" w:rsidRPr="00190C4D" w:rsidRDefault="00057069" w:rsidP="00190C4D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  <w:sz w:val="28"/>
          <w:szCs w:val="28"/>
        </w:rPr>
      </w:pPr>
    </w:p>
    <w:p w:rsidR="00633283" w:rsidRPr="00B1046F" w:rsidRDefault="009576A0" w:rsidP="00AC794B">
      <w:pPr>
        <w:autoSpaceDE w:val="0"/>
        <w:autoSpaceDN w:val="0"/>
        <w:adjustRightInd w:val="0"/>
        <w:spacing w:line="50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一</w:t>
      </w:r>
      <w:r w:rsidR="00F96308" w:rsidRPr="00B1046F">
        <w:rPr>
          <w:rFonts w:eastAsia="標楷體" w:hAnsi="標楷體"/>
          <w:b/>
          <w:color w:val="000000"/>
          <w:kern w:val="0"/>
          <w:sz w:val="28"/>
          <w:szCs w:val="28"/>
        </w:rPr>
        <w:t>、活動目的</w:t>
      </w:r>
    </w:p>
    <w:p w:rsidR="00633283" w:rsidRDefault="004C156D" w:rsidP="00190C4D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 w:hAnsi="標楷體"/>
          <w:color w:val="000000"/>
          <w:kern w:val="0"/>
          <w:sz w:val="28"/>
          <w:szCs w:val="28"/>
        </w:rPr>
      </w:pPr>
      <w:r w:rsidRPr="004C156D">
        <w:rPr>
          <w:rFonts w:eastAsia="標楷體" w:hAnsi="標楷體" w:hint="eastAsia"/>
          <w:color w:val="000000"/>
          <w:kern w:val="0"/>
          <w:sz w:val="28"/>
          <w:szCs w:val="28"/>
        </w:rPr>
        <w:t>本次特別安排立法院議政博物館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、</w:t>
      </w:r>
      <w:r w:rsidRPr="004C156D">
        <w:rPr>
          <w:rFonts w:eastAsia="標楷體" w:hAnsi="標楷體" w:hint="eastAsia"/>
          <w:color w:val="000000"/>
          <w:kern w:val="0"/>
          <w:sz w:val="28"/>
          <w:szCs w:val="28"/>
        </w:rPr>
        <w:t>霧峰林家花園林獻堂博物館園區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個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場域辦理</w:t>
      </w:r>
      <w:r w:rsidR="00001A9B">
        <w:rPr>
          <w:rFonts w:eastAsia="標楷體" w:hAnsi="標楷體" w:hint="eastAsia"/>
          <w:color w:val="000000"/>
          <w:kern w:val="0"/>
          <w:sz w:val="28"/>
          <w:szCs w:val="28"/>
        </w:rPr>
        <w:t>歷史文化巡禮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。立法院議政博物館肇因於民國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93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年立法院第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5674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號提案，議政史料為民主政治發展之最佳見證，立法</w:t>
      </w:r>
      <w:r w:rsidR="00D87D91" w:rsidRPr="00D87D91">
        <w:rPr>
          <w:rFonts w:eastAsia="標楷體" w:hAnsi="標楷體" w:hint="eastAsia"/>
          <w:color w:val="000000"/>
          <w:kern w:val="0"/>
          <w:sz w:val="28"/>
          <w:szCs w:val="28"/>
        </w:rPr>
        <w:t>院為國家最高立法機關，居各級民意機關之首，亦有統合及保存所有議政史</w:t>
      </w:r>
      <w:r w:rsidR="00D87D91">
        <w:rPr>
          <w:rFonts w:eastAsia="標楷體" w:hAnsi="標楷體" w:hint="eastAsia"/>
          <w:color w:val="000000"/>
          <w:kern w:val="0"/>
          <w:sz w:val="28"/>
          <w:szCs w:val="28"/>
        </w:rPr>
        <w:t>料之責，以展示及運用各項議政資料，乃成立議政博物館，館內保存眾多珍貴史料文物，翔實紀錄臺灣民主法治演變之進程</w:t>
      </w:r>
      <w:r w:rsidR="00D87D91" w:rsidRPr="00D87D91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633283" w:rsidRDefault="00A16BCF" w:rsidP="00A16BCF">
      <w:pPr>
        <w:autoSpaceDE w:val="0"/>
        <w:autoSpaceDN w:val="0"/>
        <w:adjustRightInd w:val="0"/>
        <w:spacing w:line="500" w:lineRule="exact"/>
        <w:ind w:firstLineChars="202" w:firstLine="566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臺灣早期有五大家族，中部的霧峰林家為臺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灣聲勢最</w:t>
      </w:r>
      <w:r>
        <w:rPr>
          <w:rFonts w:eastAsia="標楷體" w:hint="eastAsia"/>
          <w:color w:val="000000"/>
          <w:kern w:val="0"/>
          <w:sz w:val="28"/>
          <w:szCs w:val="28"/>
        </w:rPr>
        <w:t>鼎盛的家族之一，在社會與教育、文化領域均有重要貢獻，堪稱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文武雙全之世家。</w:t>
      </w:r>
      <w:r>
        <w:rPr>
          <w:rFonts w:eastAsia="標楷體" w:hint="eastAsia"/>
          <w:color w:val="000000"/>
          <w:kern w:val="0"/>
          <w:sz w:val="28"/>
          <w:szCs w:val="28"/>
        </w:rPr>
        <w:t>座落於霧峰明台高中校園內的「林獻堂文物館」，在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2018</w:t>
      </w:r>
      <w:r>
        <w:rPr>
          <w:rFonts w:eastAsia="標楷體" w:hint="eastAsia"/>
          <w:color w:val="000000"/>
          <w:kern w:val="0"/>
          <w:sz w:val="28"/>
          <w:szCs w:val="28"/>
        </w:rPr>
        <w:t>年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擴大為「霧峰林家花園林獻堂博物館」，展區由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100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坪擴增為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250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坪</w:t>
      </w:r>
      <w:r>
        <w:rPr>
          <w:rFonts w:eastAsia="標楷體" w:hint="eastAsia"/>
          <w:color w:val="000000"/>
          <w:kern w:val="0"/>
          <w:sz w:val="28"/>
          <w:szCs w:val="28"/>
        </w:rPr>
        <w:t>，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展出霧峰林家歷史文獻、文物、生活用品</w:t>
      </w:r>
      <w:r>
        <w:rPr>
          <w:rFonts w:eastAsia="標楷體" w:hint="eastAsia"/>
          <w:color w:val="000000"/>
          <w:kern w:val="0"/>
          <w:sz w:val="28"/>
          <w:szCs w:val="28"/>
        </w:rPr>
        <w:t>；此外，曾因</w:t>
      </w:r>
      <w:r w:rsidRPr="00A16BCF">
        <w:rPr>
          <w:rFonts w:eastAsia="標楷體" w:hint="eastAsia"/>
          <w:color w:val="000000"/>
          <w:kern w:val="0"/>
          <w:sz w:val="28"/>
          <w:szCs w:val="28"/>
        </w:rPr>
        <w:t>「萊園雨霽」</w:t>
      </w:r>
      <w:r>
        <w:rPr>
          <w:rFonts w:eastAsia="標楷體" w:hint="eastAsia"/>
          <w:color w:val="000000"/>
          <w:kern w:val="0"/>
          <w:sz w:val="28"/>
          <w:szCs w:val="28"/>
        </w:rPr>
        <w:t>名聞遐邇的</w:t>
      </w:r>
      <w:r w:rsidR="001B6924">
        <w:rPr>
          <w:rFonts w:eastAsia="標楷體" w:hint="eastAsia"/>
          <w:color w:val="000000"/>
          <w:kern w:val="0"/>
          <w:sz w:val="28"/>
          <w:szCs w:val="28"/>
        </w:rPr>
        <w:t>臺灣四大名園之一</w:t>
      </w:r>
      <w:r>
        <w:rPr>
          <w:rFonts w:eastAsia="標楷體" w:hint="eastAsia"/>
          <w:color w:val="000000"/>
          <w:kern w:val="0"/>
          <w:sz w:val="28"/>
          <w:szCs w:val="28"/>
        </w:rPr>
        <w:t>「萊園」，以及</w:t>
      </w:r>
      <w:r w:rsidR="001B6924">
        <w:rPr>
          <w:rFonts w:eastAsia="標楷體" w:hint="eastAsia"/>
          <w:color w:val="000000"/>
          <w:kern w:val="0"/>
          <w:sz w:val="28"/>
          <w:szCs w:val="28"/>
        </w:rPr>
        <w:t>由戲臺轉為文人雅士聚會之地的「</w:t>
      </w:r>
      <w:r w:rsidR="001B6924" w:rsidRPr="001B6924">
        <w:rPr>
          <w:rFonts w:eastAsia="標楷體" w:hint="eastAsia"/>
          <w:color w:val="000000"/>
          <w:kern w:val="0"/>
          <w:sz w:val="28"/>
          <w:szCs w:val="28"/>
        </w:rPr>
        <w:t>飛觴醉月亭</w:t>
      </w:r>
      <w:r w:rsidR="001B6924">
        <w:rPr>
          <w:rFonts w:eastAsia="標楷體" w:hint="eastAsia"/>
          <w:color w:val="000000"/>
          <w:kern w:val="0"/>
          <w:sz w:val="28"/>
          <w:szCs w:val="28"/>
        </w:rPr>
        <w:t>」</w:t>
      </w:r>
      <w:r w:rsidR="00AC794B">
        <w:rPr>
          <w:rFonts w:eastAsia="標楷體" w:hint="eastAsia"/>
          <w:color w:val="000000"/>
          <w:kern w:val="0"/>
          <w:sz w:val="28"/>
          <w:szCs w:val="28"/>
        </w:rPr>
        <w:t>等古蹟</w:t>
      </w:r>
      <w:r>
        <w:rPr>
          <w:rFonts w:eastAsia="標楷體" w:hint="eastAsia"/>
          <w:color w:val="000000"/>
          <w:kern w:val="0"/>
          <w:sz w:val="28"/>
          <w:szCs w:val="28"/>
        </w:rPr>
        <w:t>，均</w:t>
      </w:r>
      <w:r w:rsidR="00AC794B">
        <w:rPr>
          <w:rFonts w:eastAsia="標楷體" w:hint="eastAsia"/>
          <w:color w:val="000000"/>
          <w:kern w:val="0"/>
          <w:sz w:val="28"/>
          <w:szCs w:val="28"/>
        </w:rPr>
        <w:t>以典雅秀麗、蘊含濃郁歷史人文氣息著稱，實地走訪，可深入認識這個與臺</w:t>
      </w:r>
      <w:r w:rsidR="00AC794B" w:rsidRPr="00AC794B">
        <w:rPr>
          <w:rFonts w:eastAsia="標楷體" w:hint="eastAsia"/>
          <w:color w:val="000000"/>
          <w:kern w:val="0"/>
          <w:sz w:val="28"/>
          <w:szCs w:val="28"/>
        </w:rPr>
        <w:t>灣共同成長的家族</w:t>
      </w:r>
      <w:r w:rsidR="00AC794B">
        <w:rPr>
          <w:rFonts w:eastAsia="標楷體" w:hint="eastAsia"/>
          <w:color w:val="000000"/>
          <w:kern w:val="0"/>
          <w:sz w:val="28"/>
          <w:szCs w:val="28"/>
        </w:rPr>
        <w:t>。</w:t>
      </w:r>
    </w:p>
    <w:p w:rsidR="00AC794B" w:rsidRPr="00190C4D" w:rsidRDefault="00AC794B" w:rsidP="00A16BCF">
      <w:pPr>
        <w:autoSpaceDE w:val="0"/>
        <w:autoSpaceDN w:val="0"/>
        <w:adjustRightInd w:val="0"/>
        <w:spacing w:line="500" w:lineRule="exact"/>
        <w:ind w:firstLineChars="202" w:firstLine="566"/>
        <w:rPr>
          <w:rFonts w:eastAsia="標楷體"/>
          <w:color w:val="000000"/>
          <w:kern w:val="0"/>
          <w:sz w:val="28"/>
          <w:szCs w:val="28"/>
        </w:rPr>
      </w:pPr>
      <w:r w:rsidRPr="003D70D9">
        <w:rPr>
          <w:rFonts w:eastAsia="標楷體" w:hAnsi="標楷體" w:hint="eastAsia"/>
          <w:color w:val="000000"/>
          <w:kern w:val="0"/>
          <w:sz w:val="28"/>
          <w:szCs w:val="28"/>
        </w:rPr>
        <w:t>「觀今宜鑑古，無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古不成今」，研究歷史，不僅是瞭解過去，更是為了解釋現在，以及展望未來。歷史知識除了文字記載、口頭流傳者外，亦包含保存</w:t>
      </w:r>
      <w:r w:rsidRPr="003D70D9">
        <w:rPr>
          <w:rFonts w:eastAsia="標楷體" w:hAnsi="標楷體" w:hint="eastAsia"/>
          <w:color w:val="000000"/>
          <w:kern w:val="0"/>
          <w:sz w:val="28"/>
          <w:szCs w:val="28"/>
        </w:rPr>
        <w:t>下來的歷史遺蹟，透過實地探訪的歷史巡禮，親眼見證曾經的風華絕代，藉由專業人員的導覽，領略一磚一瓦背後動人的故事，讓參與者豐富自身的史觀與史學涵養，達到本會所致力於歷史文化傳承與教育推廣目的</w:t>
      </w:r>
      <w:r w:rsidRPr="003D70D9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2E0184" w:rsidRPr="00AC794B" w:rsidRDefault="002E0184" w:rsidP="00190C4D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  <w:sz w:val="28"/>
          <w:szCs w:val="28"/>
        </w:rPr>
      </w:pPr>
    </w:p>
    <w:p w:rsidR="00F96308" w:rsidRPr="00B1046F" w:rsidRDefault="009576A0" w:rsidP="00190C4D">
      <w:pPr>
        <w:autoSpaceDE w:val="0"/>
        <w:autoSpaceDN w:val="0"/>
        <w:adjustRightInd w:val="0"/>
        <w:spacing w:line="500" w:lineRule="exact"/>
        <w:rPr>
          <w:rFonts w:eastAsia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二</w:t>
      </w:r>
      <w:r w:rsidR="00F96308" w:rsidRPr="00B1046F">
        <w:rPr>
          <w:rFonts w:eastAsia="標楷體" w:hAnsi="標楷體"/>
          <w:b/>
          <w:color w:val="000000"/>
          <w:kern w:val="0"/>
          <w:sz w:val="28"/>
          <w:szCs w:val="28"/>
        </w:rPr>
        <w:t>、辦理單位</w:t>
      </w:r>
    </w:p>
    <w:p w:rsidR="009576A0" w:rsidRDefault="00BB77FA" w:rsidP="0011656B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 w:hAnsi="標楷體"/>
          <w:color w:val="000000"/>
          <w:kern w:val="0"/>
          <w:sz w:val="28"/>
          <w:szCs w:val="28"/>
        </w:rPr>
      </w:pPr>
      <w:r w:rsidRPr="00190C4D">
        <w:rPr>
          <w:rFonts w:eastAsia="標楷體" w:hAnsi="標楷體"/>
          <w:color w:val="000000"/>
          <w:kern w:val="0"/>
          <w:sz w:val="28"/>
          <w:szCs w:val="28"/>
        </w:rPr>
        <w:t>臺灣口述歷史學會、</w:t>
      </w:r>
      <w:r w:rsidR="00057069" w:rsidRPr="00190C4D">
        <w:rPr>
          <w:rFonts w:eastAsia="標楷體" w:hAnsi="標楷體"/>
          <w:color w:val="000000"/>
          <w:kern w:val="0"/>
          <w:sz w:val="28"/>
          <w:szCs w:val="28"/>
        </w:rPr>
        <w:t>國史館臺灣文獻館</w:t>
      </w:r>
    </w:p>
    <w:p w:rsidR="004E14F1" w:rsidRPr="004E14F1" w:rsidRDefault="004E14F1" w:rsidP="0011656B">
      <w:pPr>
        <w:autoSpaceDE w:val="0"/>
        <w:autoSpaceDN w:val="0"/>
        <w:adjustRightInd w:val="0"/>
        <w:spacing w:line="500" w:lineRule="exact"/>
        <w:ind w:firstLineChars="200" w:firstLine="560"/>
        <w:rPr>
          <w:rFonts w:eastAsia="標楷體" w:hAnsi="標楷體"/>
          <w:color w:val="000000"/>
          <w:kern w:val="0"/>
          <w:sz w:val="28"/>
          <w:szCs w:val="28"/>
        </w:rPr>
      </w:pPr>
    </w:p>
    <w:p w:rsidR="00B1046F" w:rsidRDefault="009576A0" w:rsidP="00190C4D">
      <w:pPr>
        <w:autoSpaceDE w:val="0"/>
        <w:autoSpaceDN w:val="0"/>
        <w:adjustRightInd w:val="0"/>
        <w:spacing w:line="500" w:lineRule="exact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lastRenderedPageBreak/>
        <w:t>三</w:t>
      </w:r>
      <w:r w:rsidR="00A659CA" w:rsidRPr="00B1046F">
        <w:rPr>
          <w:rFonts w:eastAsia="標楷體" w:hAnsi="標楷體"/>
          <w:b/>
          <w:color w:val="000000"/>
          <w:kern w:val="0"/>
          <w:sz w:val="28"/>
          <w:szCs w:val="28"/>
        </w:rPr>
        <w:t>、</w:t>
      </w:r>
      <w:r w:rsidR="00B1046F"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巡禮時間及地點</w:t>
      </w:r>
    </w:p>
    <w:p w:rsidR="00B1046F" w:rsidRPr="00190C4D" w:rsidRDefault="00B1046F" w:rsidP="00B1046F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  <w:sz w:val="28"/>
          <w:szCs w:val="28"/>
        </w:rPr>
      </w:pPr>
      <w:r w:rsidRPr="00190C4D">
        <w:rPr>
          <w:rFonts w:eastAsia="標楷體" w:hAnsi="標楷體"/>
          <w:color w:val="000000"/>
          <w:kern w:val="0"/>
          <w:sz w:val="28"/>
          <w:szCs w:val="28"/>
        </w:rPr>
        <w:t>（一）時間：</w:t>
      </w:r>
      <w:r w:rsidR="00E94830">
        <w:rPr>
          <w:rFonts w:eastAsia="標楷體"/>
          <w:color w:val="000000"/>
          <w:kern w:val="0"/>
          <w:sz w:val="28"/>
          <w:szCs w:val="28"/>
        </w:rPr>
        <w:t>202</w:t>
      </w:r>
      <w:r w:rsidR="00E94830">
        <w:rPr>
          <w:rFonts w:eastAsia="標楷體" w:hint="eastAsia"/>
          <w:color w:val="000000"/>
          <w:kern w:val="0"/>
          <w:sz w:val="28"/>
          <w:szCs w:val="28"/>
        </w:rPr>
        <w:t>1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年</w:t>
      </w:r>
      <w:r w:rsidR="00E94830">
        <w:rPr>
          <w:rFonts w:eastAsia="標楷體" w:hint="eastAsia"/>
          <w:color w:val="000000"/>
          <w:kern w:val="0"/>
          <w:sz w:val="28"/>
          <w:szCs w:val="28"/>
        </w:rPr>
        <w:t>5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月</w:t>
      </w:r>
      <w:r w:rsidR="00E94830">
        <w:rPr>
          <w:rFonts w:eastAsia="標楷體" w:hint="eastAsia"/>
          <w:color w:val="000000"/>
          <w:kern w:val="0"/>
          <w:sz w:val="28"/>
          <w:szCs w:val="28"/>
        </w:rPr>
        <w:t>8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日（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星期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六）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B1046F" w:rsidRPr="00190C4D" w:rsidRDefault="00B1046F" w:rsidP="00B1046F">
      <w:pPr>
        <w:autoSpaceDE w:val="0"/>
        <w:autoSpaceDN w:val="0"/>
        <w:adjustRightInd w:val="0"/>
        <w:spacing w:line="500" w:lineRule="exact"/>
        <w:ind w:left="1680" w:hangingChars="600" w:hanging="1680"/>
        <w:rPr>
          <w:rFonts w:eastAsia="標楷體"/>
          <w:color w:val="000000"/>
          <w:kern w:val="0"/>
          <w:sz w:val="28"/>
          <w:szCs w:val="28"/>
        </w:rPr>
      </w:pPr>
      <w:r w:rsidRPr="00190C4D">
        <w:rPr>
          <w:rFonts w:eastAsia="標楷體" w:hAnsi="標楷體"/>
          <w:color w:val="000000"/>
          <w:kern w:val="0"/>
          <w:sz w:val="28"/>
          <w:szCs w:val="28"/>
        </w:rPr>
        <w:t>（二）地點：</w:t>
      </w:r>
    </w:p>
    <w:p w:rsidR="00B1046F" w:rsidRPr="00190C4D" w:rsidRDefault="00B1046F" w:rsidP="00B1046F">
      <w:pPr>
        <w:autoSpaceDE w:val="0"/>
        <w:autoSpaceDN w:val="0"/>
        <w:adjustRightInd w:val="0"/>
        <w:spacing w:line="500" w:lineRule="exact"/>
        <w:ind w:leftChars="250" w:left="852" w:hangingChars="90" w:hanging="252"/>
        <w:rPr>
          <w:rFonts w:eastAsia="標楷體"/>
          <w:color w:val="000000"/>
          <w:kern w:val="0"/>
          <w:sz w:val="28"/>
          <w:szCs w:val="28"/>
        </w:rPr>
      </w:pPr>
      <w:r w:rsidRPr="00190C4D">
        <w:rPr>
          <w:rFonts w:eastAsia="標楷體"/>
          <w:color w:val="000000"/>
          <w:kern w:val="0"/>
          <w:sz w:val="28"/>
          <w:szCs w:val="28"/>
        </w:rPr>
        <w:t>1.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立法院議政博物館（臺中市霧峰區中正路</w:t>
      </w:r>
      <w:r w:rsidRPr="00190C4D">
        <w:rPr>
          <w:rFonts w:eastAsia="標楷體"/>
          <w:color w:val="000000"/>
          <w:kern w:val="0"/>
          <w:sz w:val="28"/>
          <w:szCs w:val="28"/>
        </w:rPr>
        <w:t>734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號）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B1046F" w:rsidRDefault="00B1046F" w:rsidP="00B1046F">
      <w:pPr>
        <w:autoSpaceDE w:val="0"/>
        <w:autoSpaceDN w:val="0"/>
        <w:adjustRightInd w:val="0"/>
        <w:spacing w:line="500" w:lineRule="exact"/>
        <w:ind w:firstLineChars="202" w:firstLine="566"/>
        <w:rPr>
          <w:rFonts w:eastAsia="標楷體" w:hAnsi="標楷體"/>
          <w:color w:val="000000"/>
          <w:kern w:val="0"/>
          <w:sz w:val="28"/>
          <w:szCs w:val="28"/>
        </w:rPr>
      </w:pPr>
      <w:r w:rsidRPr="00190C4D">
        <w:rPr>
          <w:rFonts w:eastAsia="標楷體"/>
          <w:color w:val="000000"/>
          <w:kern w:val="0"/>
          <w:sz w:val="28"/>
          <w:szCs w:val="28"/>
        </w:rPr>
        <w:t>2.</w:t>
      </w:r>
      <w:r>
        <w:rPr>
          <w:rFonts w:eastAsia="標楷體" w:hint="eastAsia"/>
          <w:color w:val="000000"/>
          <w:kern w:val="0"/>
          <w:sz w:val="28"/>
          <w:szCs w:val="28"/>
        </w:rPr>
        <w:t>霧峰林家花園林獻堂博物館園區（</w:t>
      </w:r>
      <w:r w:rsidRPr="00190C4D">
        <w:rPr>
          <w:rFonts w:eastAsia="標楷體" w:hint="eastAsia"/>
          <w:color w:val="000000"/>
          <w:kern w:val="0"/>
          <w:sz w:val="28"/>
          <w:szCs w:val="28"/>
        </w:rPr>
        <w:t>臺中市霧峰區萊園路</w:t>
      </w:r>
      <w:r w:rsidRPr="00190C4D">
        <w:rPr>
          <w:rFonts w:eastAsia="標楷體" w:hint="eastAsia"/>
          <w:color w:val="000000"/>
          <w:kern w:val="0"/>
          <w:sz w:val="28"/>
          <w:szCs w:val="28"/>
        </w:rPr>
        <w:t>91</w:t>
      </w:r>
      <w:r w:rsidRPr="00190C4D">
        <w:rPr>
          <w:rFonts w:eastAsia="標楷體" w:hint="eastAsia"/>
          <w:color w:val="000000"/>
          <w:kern w:val="0"/>
          <w:sz w:val="28"/>
          <w:szCs w:val="28"/>
        </w:rPr>
        <w:t>號</w:t>
      </w:r>
      <w:r>
        <w:rPr>
          <w:rFonts w:eastAsia="標楷體" w:hint="eastAsia"/>
          <w:color w:val="000000"/>
          <w:kern w:val="0"/>
          <w:sz w:val="28"/>
          <w:szCs w:val="28"/>
        </w:rPr>
        <w:t>）。</w:t>
      </w:r>
    </w:p>
    <w:p w:rsidR="00D976EF" w:rsidRDefault="00D976EF" w:rsidP="00AB10F5">
      <w:pPr>
        <w:autoSpaceDE w:val="0"/>
        <w:autoSpaceDN w:val="0"/>
        <w:adjustRightInd w:val="0"/>
        <w:spacing w:afterLines="50" w:line="500" w:lineRule="exact"/>
        <w:rPr>
          <w:rFonts w:eastAsia="標楷體" w:hAnsi="標楷體"/>
          <w:b/>
          <w:color w:val="000000"/>
          <w:kern w:val="0"/>
          <w:sz w:val="28"/>
          <w:szCs w:val="28"/>
        </w:rPr>
      </w:pPr>
    </w:p>
    <w:p w:rsidR="00B1046F" w:rsidRPr="00B1046F" w:rsidRDefault="00B1046F" w:rsidP="00AB10F5">
      <w:pPr>
        <w:autoSpaceDE w:val="0"/>
        <w:autoSpaceDN w:val="0"/>
        <w:adjustRightInd w:val="0"/>
        <w:spacing w:afterLines="50" w:line="500" w:lineRule="exact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四</w:t>
      </w:r>
      <w:r w:rsidRPr="00B1046F">
        <w:rPr>
          <w:rFonts w:eastAsia="標楷體" w:hAnsi="標楷體"/>
          <w:b/>
          <w:color w:val="000000"/>
          <w:kern w:val="0"/>
          <w:sz w:val="28"/>
          <w:szCs w:val="28"/>
        </w:rPr>
        <w:t>、</w:t>
      </w: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活動流程</w:t>
      </w:r>
    </w:p>
    <w:tbl>
      <w:tblPr>
        <w:tblStyle w:val="a3"/>
        <w:tblW w:w="8364" w:type="dxa"/>
        <w:tblInd w:w="108" w:type="dxa"/>
        <w:tblLook w:val="01E0"/>
      </w:tblPr>
      <w:tblGrid>
        <w:gridCol w:w="2127"/>
        <w:gridCol w:w="3685"/>
        <w:gridCol w:w="2552"/>
      </w:tblGrid>
      <w:tr w:rsidR="00B1046F" w:rsidRPr="00190C4D" w:rsidTr="00485FF6">
        <w:trPr>
          <w:tblHeader/>
        </w:trPr>
        <w:tc>
          <w:tcPr>
            <w:tcW w:w="2127" w:type="dxa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時間</w:t>
            </w:r>
          </w:p>
        </w:tc>
        <w:tc>
          <w:tcPr>
            <w:tcW w:w="3685" w:type="dxa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內容</w:t>
            </w:r>
          </w:p>
        </w:tc>
        <w:tc>
          <w:tcPr>
            <w:tcW w:w="2552" w:type="dxa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備註</w:t>
            </w: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6611B0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09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09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3685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報到</w:t>
            </w:r>
          </w:p>
        </w:tc>
        <w:tc>
          <w:tcPr>
            <w:tcW w:w="2552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議政博物館門口</w:t>
            </w: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6611B0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09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4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行前說明</w:t>
            </w:r>
          </w:p>
        </w:tc>
        <w:tc>
          <w:tcPr>
            <w:tcW w:w="2552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10</w:t>
            </w: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="006611B0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Pr="00190C4D"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參訪立法院議政博物館</w:t>
            </w:r>
          </w:p>
        </w:tc>
        <w:tc>
          <w:tcPr>
            <w:tcW w:w="2552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6611B0" w:rsidRPr="00190C4D" w:rsidTr="00485FF6">
        <w:tc>
          <w:tcPr>
            <w:tcW w:w="2127" w:type="dxa"/>
            <w:vAlign w:val="center"/>
          </w:tcPr>
          <w:p w:rsidR="006611B0" w:rsidRDefault="006611B0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3685" w:type="dxa"/>
            <w:vAlign w:val="center"/>
          </w:tcPr>
          <w:p w:rsidR="006611B0" w:rsidRDefault="006611B0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休息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/</w:t>
            </w: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前往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霧峰林家花園林獻堂博物館園區</w:t>
            </w:r>
            <w:r w:rsidR="0015130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（明台高中）</w:t>
            </w:r>
          </w:p>
        </w:tc>
        <w:tc>
          <w:tcPr>
            <w:tcW w:w="2552" w:type="dxa"/>
            <w:vAlign w:val="center"/>
          </w:tcPr>
          <w:p w:rsidR="006611B0" w:rsidRDefault="006611B0" w:rsidP="006611B0">
            <w:pPr>
              <w:autoSpaceDE w:val="0"/>
              <w:autoSpaceDN w:val="0"/>
              <w:adjustRightInd w:val="0"/>
              <w:spacing w:line="500" w:lineRule="exact"/>
              <w:ind w:left="218" w:hangingChars="78" w:hanging="218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請自行於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12:00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前抵達霧峰林家花園</w:t>
            </w:r>
            <w:r w:rsidRPr="0008145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林獻堂博物館園區</w:t>
            </w:r>
          </w:p>
          <w:p w:rsidR="006611B0" w:rsidRPr="00190C4D" w:rsidRDefault="006611B0" w:rsidP="006611B0">
            <w:pPr>
              <w:autoSpaceDE w:val="0"/>
              <w:autoSpaceDN w:val="0"/>
              <w:adjustRightInd w:val="0"/>
              <w:spacing w:line="500" w:lineRule="exact"/>
              <w:ind w:left="218" w:hangingChars="78" w:hanging="218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2.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車程約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分鐘；步行約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分鐘</w:t>
            </w: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6611B0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12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0</w:t>
            </w:r>
            <w:r w:rsidR="00B1046F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 w:rsidR="00B1046F"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="00B1046F"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="00B1046F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3685" w:type="dxa"/>
            <w:vAlign w:val="center"/>
          </w:tcPr>
          <w:p w:rsidR="00B1046F" w:rsidRPr="00B1046F" w:rsidRDefault="00B1046F" w:rsidP="0015130D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午餐</w:t>
            </w:r>
          </w:p>
        </w:tc>
        <w:tc>
          <w:tcPr>
            <w:tcW w:w="2552" w:type="dxa"/>
            <w:vAlign w:val="center"/>
          </w:tcPr>
          <w:p w:rsidR="00B1046F" w:rsidRPr="00190C4D" w:rsidRDefault="0015130D" w:rsidP="00485FF6">
            <w:pPr>
              <w:widowControl/>
              <w:snapToGri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明台高中餐旅會館</w:t>
            </w: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center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30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="0015130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="0015130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190C4D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3685" w:type="dxa"/>
            <w:vAlign w:val="center"/>
          </w:tcPr>
          <w:p w:rsidR="00B1046F" w:rsidRPr="00190C4D" w:rsidRDefault="00B1046F" w:rsidP="00B1046F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參訪</w:t>
            </w:r>
            <w:r w:rsidRPr="00081454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霧峰林家花園林獻堂博物館園區</w:t>
            </w:r>
          </w:p>
        </w:tc>
        <w:tc>
          <w:tcPr>
            <w:tcW w:w="2552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  <w:tr w:rsidR="00B1046F" w:rsidRPr="00190C4D" w:rsidTr="00485FF6">
        <w:tc>
          <w:tcPr>
            <w:tcW w:w="2127" w:type="dxa"/>
            <w:vAlign w:val="center"/>
          </w:tcPr>
          <w:p w:rsidR="00B1046F" w:rsidRPr="00190C4D" w:rsidRDefault="00B1046F" w:rsidP="00B1046F">
            <w:pPr>
              <w:autoSpaceDE w:val="0"/>
              <w:autoSpaceDN w:val="0"/>
              <w:adjustRightInd w:val="0"/>
              <w:spacing w:line="500" w:lineRule="exact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/>
                <w:color w:val="000000"/>
                <w:kern w:val="0"/>
                <w:sz w:val="28"/>
                <w:szCs w:val="28"/>
              </w:rPr>
              <w:t>1</w:t>
            </w:r>
            <w:r w:rsidR="0015130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5</w:t>
            </w:r>
            <w:r w:rsidRPr="00190C4D">
              <w:rPr>
                <w:rFonts w:eastAsia="標楷體" w:hAnsi="標楷體"/>
                <w:color w:val="000000"/>
                <w:kern w:val="0"/>
                <w:sz w:val="28"/>
                <w:szCs w:val="28"/>
              </w:rPr>
              <w:t>：</w:t>
            </w:r>
            <w:r w:rsidR="0015130D"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3</w:t>
            </w:r>
            <w:r w:rsidRPr="00190C4D">
              <w:rPr>
                <w:rFonts w:eastAsia="標楷體"/>
                <w:color w:val="000000"/>
                <w:kern w:val="0"/>
                <w:sz w:val="28"/>
                <w:szCs w:val="28"/>
              </w:rPr>
              <w:t>0</w:t>
            </w:r>
            <w:r>
              <w:rPr>
                <w:rFonts w:eastAsia="標楷體" w:hint="eastAsia"/>
                <w:color w:val="000000"/>
                <w:kern w:val="0"/>
                <w:sz w:val="28"/>
                <w:szCs w:val="28"/>
              </w:rPr>
              <w:t>～</w:t>
            </w:r>
          </w:p>
        </w:tc>
        <w:tc>
          <w:tcPr>
            <w:tcW w:w="3685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  <w:r>
              <w:rPr>
                <w:rFonts w:eastAsia="標楷體" w:hAnsi="標楷體" w:hint="eastAsia"/>
                <w:color w:val="000000"/>
                <w:kern w:val="0"/>
                <w:sz w:val="28"/>
                <w:szCs w:val="28"/>
              </w:rPr>
              <w:t>賦歸</w:t>
            </w:r>
          </w:p>
        </w:tc>
        <w:tc>
          <w:tcPr>
            <w:tcW w:w="2552" w:type="dxa"/>
            <w:vAlign w:val="center"/>
          </w:tcPr>
          <w:p w:rsidR="00B1046F" w:rsidRPr="00190C4D" w:rsidRDefault="00B1046F" w:rsidP="00485FF6">
            <w:pPr>
              <w:autoSpaceDE w:val="0"/>
              <w:autoSpaceDN w:val="0"/>
              <w:adjustRightInd w:val="0"/>
              <w:spacing w:line="500" w:lineRule="exact"/>
              <w:jc w:val="both"/>
              <w:rPr>
                <w:rFonts w:eastAsia="標楷體"/>
                <w:color w:val="000000"/>
                <w:kern w:val="0"/>
                <w:sz w:val="28"/>
                <w:szCs w:val="28"/>
              </w:rPr>
            </w:pPr>
          </w:p>
        </w:tc>
      </w:tr>
    </w:tbl>
    <w:p w:rsidR="00B1046F" w:rsidRDefault="00B1046F" w:rsidP="00190C4D">
      <w:pPr>
        <w:autoSpaceDE w:val="0"/>
        <w:autoSpaceDN w:val="0"/>
        <w:adjustRightInd w:val="0"/>
        <w:spacing w:line="500" w:lineRule="exact"/>
        <w:rPr>
          <w:rFonts w:eastAsia="標楷體" w:hAnsi="標楷體"/>
          <w:color w:val="000000"/>
          <w:kern w:val="0"/>
          <w:sz w:val="28"/>
          <w:szCs w:val="28"/>
        </w:rPr>
      </w:pPr>
    </w:p>
    <w:p w:rsidR="00BB77FA" w:rsidRPr="00B1046F" w:rsidRDefault="00B1046F" w:rsidP="00190C4D">
      <w:pPr>
        <w:autoSpaceDE w:val="0"/>
        <w:autoSpaceDN w:val="0"/>
        <w:adjustRightInd w:val="0"/>
        <w:spacing w:line="500" w:lineRule="exact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五、</w:t>
      </w:r>
      <w:r w:rsidR="00BB77FA" w:rsidRPr="00B1046F">
        <w:rPr>
          <w:rFonts w:eastAsia="標楷體" w:hAnsi="標楷體"/>
          <w:b/>
          <w:color w:val="000000"/>
          <w:kern w:val="0"/>
          <w:sz w:val="28"/>
          <w:szCs w:val="28"/>
        </w:rPr>
        <w:t>參</w:t>
      </w: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t>加</w:t>
      </w:r>
      <w:r w:rsidR="00BB77FA" w:rsidRPr="00B1046F">
        <w:rPr>
          <w:rFonts w:eastAsia="標楷體" w:hAnsi="標楷體"/>
          <w:b/>
          <w:color w:val="000000"/>
          <w:kern w:val="0"/>
          <w:sz w:val="28"/>
          <w:szCs w:val="28"/>
        </w:rPr>
        <w:t>對象</w:t>
      </w:r>
    </w:p>
    <w:p w:rsidR="009576A0" w:rsidRDefault="00BB77FA" w:rsidP="00B1046F">
      <w:pPr>
        <w:autoSpaceDE w:val="0"/>
        <w:autoSpaceDN w:val="0"/>
        <w:adjustRightInd w:val="0"/>
        <w:spacing w:line="500" w:lineRule="exact"/>
        <w:ind w:left="2" w:firstLineChars="202" w:firstLine="566"/>
        <w:rPr>
          <w:rFonts w:eastAsia="標楷體" w:hAnsi="標楷體"/>
          <w:color w:val="000000"/>
          <w:kern w:val="0"/>
          <w:sz w:val="28"/>
          <w:szCs w:val="28"/>
        </w:rPr>
      </w:pPr>
      <w:r w:rsidRPr="00190C4D">
        <w:rPr>
          <w:rFonts w:eastAsia="標楷體" w:hAnsi="標楷體"/>
          <w:color w:val="000000"/>
          <w:kern w:val="0"/>
          <w:sz w:val="28"/>
          <w:szCs w:val="28"/>
        </w:rPr>
        <w:t>臺灣口述歷史學會會員；對歷史事件、建築等史蹟有興趣者，以</w:t>
      </w:r>
      <w:r w:rsidR="001E3C23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4</w:t>
      </w:r>
      <w:r w:rsidRPr="009964DC">
        <w:rPr>
          <w:rFonts w:eastAsia="標楷體"/>
          <w:b/>
          <w:color w:val="000000"/>
          <w:kern w:val="0"/>
          <w:sz w:val="28"/>
          <w:szCs w:val="28"/>
          <w:u w:val="single"/>
        </w:rPr>
        <w:t>0</w:t>
      </w:r>
      <w:r w:rsidRPr="009964DC">
        <w:rPr>
          <w:rFonts w:eastAsia="標楷體" w:hAnsi="標楷體"/>
          <w:b/>
          <w:color w:val="000000"/>
          <w:kern w:val="0"/>
          <w:sz w:val="28"/>
          <w:szCs w:val="28"/>
          <w:u w:val="single"/>
        </w:rPr>
        <w:t>人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為限。</w:t>
      </w:r>
    </w:p>
    <w:p w:rsidR="00B1046F" w:rsidRDefault="00B1046F" w:rsidP="00B1046F">
      <w:pPr>
        <w:autoSpaceDE w:val="0"/>
        <w:autoSpaceDN w:val="0"/>
        <w:adjustRightInd w:val="0"/>
        <w:spacing w:line="500" w:lineRule="exact"/>
        <w:ind w:left="2" w:firstLineChars="202" w:firstLine="566"/>
        <w:rPr>
          <w:rFonts w:eastAsia="標楷體" w:hAnsi="標楷體"/>
          <w:color w:val="000000"/>
          <w:kern w:val="0"/>
          <w:sz w:val="28"/>
          <w:szCs w:val="28"/>
        </w:rPr>
      </w:pPr>
    </w:p>
    <w:p w:rsidR="000300E5" w:rsidRDefault="000300E5" w:rsidP="00B1046F">
      <w:pPr>
        <w:autoSpaceDE w:val="0"/>
        <w:autoSpaceDN w:val="0"/>
        <w:adjustRightInd w:val="0"/>
        <w:spacing w:line="500" w:lineRule="exact"/>
        <w:ind w:left="2" w:firstLineChars="202" w:firstLine="566"/>
        <w:rPr>
          <w:rFonts w:eastAsia="標楷體" w:hAnsi="標楷體"/>
          <w:color w:val="000000"/>
          <w:kern w:val="0"/>
          <w:sz w:val="28"/>
          <w:szCs w:val="28"/>
        </w:rPr>
      </w:pPr>
    </w:p>
    <w:p w:rsidR="000300E5" w:rsidRDefault="000300E5" w:rsidP="00B1046F">
      <w:pPr>
        <w:autoSpaceDE w:val="0"/>
        <w:autoSpaceDN w:val="0"/>
        <w:adjustRightInd w:val="0"/>
        <w:spacing w:line="500" w:lineRule="exact"/>
        <w:ind w:left="2" w:firstLineChars="202" w:firstLine="566"/>
        <w:rPr>
          <w:rFonts w:eastAsia="標楷體" w:hAnsi="標楷體"/>
          <w:color w:val="000000"/>
          <w:kern w:val="0"/>
          <w:sz w:val="28"/>
          <w:szCs w:val="28"/>
        </w:rPr>
      </w:pPr>
    </w:p>
    <w:p w:rsidR="00B1046F" w:rsidRDefault="00B1046F" w:rsidP="00B1046F">
      <w:pPr>
        <w:autoSpaceDE w:val="0"/>
        <w:autoSpaceDN w:val="0"/>
        <w:adjustRightInd w:val="0"/>
        <w:spacing w:line="500" w:lineRule="exact"/>
        <w:ind w:left="2" w:hanging="2"/>
        <w:rPr>
          <w:rFonts w:eastAsia="標楷體" w:hAnsi="標楷體"/>
          <w:b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b/>
          <w:color w:val="000000"/>
          <w:kern w:val="0"/>
          <w:sz w:val="28"/>
          <w:szCs w:val="28"/>
        </w:rPr>
        <w:lastRenderedPageBreak/>
        <w:t>六</w:t>
      </w:r>
      <w:r w:rsidRPr="00B1046F">
        <w:rPr>
          <w:rFonts w:eastAsia="標楷體" w:hAnsi="標楷體"/>
          <w:b/>
          <w:color w:val="000000"/>
          <w:kern w:val="0"/>
          <w:sz w:val="28"/>
          <w:szCs w:val="28"/>
        </w:rPr>
        <w:t>、報名方式及費用</w:t>
      </w:r>
    </w:p>
    <w:p w:rsidR="00B1046F" w:rsidRDefault="00B1046F" w:rsidP="00B1046F">
      <w:pPr>
        <w:autoSpaceDE w:val="0"/>
        <w:autoSpaceDN w:val="0"/>
        <w:adjustRightInd w:val="0"/>
        <w:spacing w:line="500" w:lineRule="exact"/>
        <w:ind w:left="2" w:hanging="2"/>
        <w:rPr>
          <w:rFonts w:eastAsia="標楷體" w:hAnsi="標楷體"/>
          <w:color w:val="000000"/>
          <w:kern w:val="0"/>
          <w:sz w:val="28"/>
          <w:szCs w:val="28"/>
        </w:rPr>
      </w:pPr>
      <w:r w:rsidRPr="00B1046F">
        <w:rPr>
          <w:rFonts w:eastAsia="標楷體" w:hAnsi="標楷體" w:hint="eastAsia"/>
          <w:color w:val="000000"/>
          <w:kern w:val="0"/>
          <w:sz w:val="28"/>
          <w:szCs w:val="28"/>
        </w:rPr>
        <w:t>（一）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報名時間</w:t>
      </w:r>
    </w:p>
    <w:p w:rsidR="00B1046F" w:rsidRPr="00190C4D" w:rsidRDefault="00B1046F" w:rsidP="00B1046F">
      <w:pPr>
        <w:autoSpaceDE w:val="0"/>
        <w:autoSpaceDN w:val="0"/>
        <w:adjustRightInd w:val="0"/>
        <w:spacing w:line="500" w:lineRule="exact"/>
        <w:ind w:leftChars="354" w:left="851" w:hanging="1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int="eastAsia"/>
          <w:color w:val="000000"/>
          <w:kern w:val="0"/>
          <w:sz w:val="28"/>
          <w:szCs w:val="28"/>
        </w:rPr>
        <w:t>有意參加者均須填寫報名表【報名者需載明聯絡住址、電話（含行動）及電子郵件，以便聯繫】</w:t>
      </w:r>
      <w:r w:rsidRPr="00155B8B">
        <w:rPr>
          <w:rFonts w:eastAsia="標楷體" w:hint="eastAsia"/>
          <w:color w:val="000000"/>
          <w:kern w:val="0"/>
          <w:sz w:val="28"/>
          <w:szCs w:val="28"/>
        </w:rPr>
        <w:t>，並於</w:t>
      </w:r>
      <w:r w:rsidR="00E93795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2021</w:t>
      </w:r>
      <w:r w:rsidRPr="00E36D5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年</w:t>
      </w:r>
      <w:r w:rsidR="007F3D48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3</w:t>
      </w:r>
      <w:r w:rsidRPr="00E36D5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月</w:t>
      </w:r>
      <w:r w:rsidR="001B692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29</w:t>
      </w:r>
      <w:r w:rsidR="007F3D48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日（星期一</w:t>
      </w:r>
      <w:r w:rsidRPr="00E36D5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）起至</w:t>
      </w:r>
      <w:r w:rsidR="007F3D48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4</w:t>
      </w:r>
      <w:r w:rsidRPr="00842BDF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月</w:t>
      </w:r>
      <w:r w:rsidR="001B692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16</w:t>
      </w:r>
      <w:r w:rsidR="001B692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日（星期五</w:t>
      </w:r>
      <w:r w:rsidRPr="00E36D54"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）</w:t>
      </w:r>
      <w:r>
        <w:rPr>
          <w:rFonts w:eastAsia="標楷體" w:hint="eastAsia"/>
          <w:b/>
          <w:color w:val="000000"/>
          <w:kern w:val="0"/>
          <w:sz w:val="28"/>
          <w:szCs w:val="28"/>
          <w:u w:val="single"/>
        </w:rPr>
        <w:t>止</w:t>
      </w:r>
      <w:r w:rsidRPr="00C83EB4">
        <w:rPr>
          <w:rFonts w:eastAsia="標楷體" w:hint="eastAsia"/>
          <w:color w:val="000000"/>
          <w:kern w:val="0"/>
          <w:sz w:val="28"/>
          <w:szCs w:val="28"/>
        </w:rPr>
        <w:t>，</w:t>
      </w:r>
      <w:r w:rsidRPr="00155B8B">
        <w:rPr>
          <w:rFonts w:eastAsia="標楷體" w:hint="eastAsia"/>
          <w:color w:val="000000"/>
          <w:kern w:val="0"/>
          <w:sz w:val="28"/>
          <w:szCs w:val="28"/>
        </w:rPr>
        <w:t>以下列方式報名</w:t>
      </w:r>
      <w:r>
        <w:rPr>
          <w:rFonts w:eastAsia="標楷體" w:hint="eastAsia"/>
          <w:color w:val="000000"/>
          <w:kern w:val="0"/>
          <w:sz w:val="28"/>
          <w:szCs w:val="28"/>
        </w:rPr>
        <w:t>：</w:t>
      </w:r>
    </w:p>
    <w:p w:rsidR="00B1046F" w:rsidRPr="00190C4D" w:rsidRDefault="00B1046F" w:rsidP="00B1046F">
      <w:pPr>
        <w:autoSpaceDE w:val="0"/>
        <w:autoSpaceDN w:val="0"/>
        <w:adjustRightInd w:val="0"/>
        <w:spacing w:line="500" w:lineRule="exact"/>
        <w:ind w:firstLineChars="225" w:firstLine="630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1.</w:t>
      </w:r>
      <w:r w:rsidRPr="00842BDF">
        <w:rPr>
          <w:rFonts w:eastAsia="標楷體" w:hAnsi="標楷體" w:hint="eastAsia"/>
          <w:color w:val="000000"/>
          <w:kern w:val="0"/>
          <w:sz w:val="28"/>
          <w:szCs w:val="28"/>
        </w:rPr>
        <w:t>電子郵件：請將報名表傳送至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本會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email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：</w:t>
      </w:r>
      <w:r w:rsidRPr="006C777F">
        <w:rPr>
          <w:rFonts w:eastAsia="標楷體" w:hAnsi="標楷體"/>
          <w:color w:val="000000"/>
          <w:kern w:val="0"/>
          <w:sz w:val="28"/>
          <w:szCs w:val="28"/>
        </w:rPr>
        <w:t>ohorgtw@gmail.com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B1046F" w:rsidRPr="00B1046F" w:rsidRDefault="00B1046F" w:rsidP="00001A9B">
      <w:pPr>
        <w:autoSpaceDE w:val="0"/>
        <w:autoSpaceDN w:val="0"/>
        <w:adjustRightInd w:val="0"/>
        <w:spacing w:line="500" w:lineRule="exact"/>
        <w:ind w:left="840" w:hanging="196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2.</w:t>
      </w:r>
      <w:r w:rsidRPr="00842BDF">
        <w:rPr>
          <w:rFonts w:eastAsia="標楷體" w:hAnsi="標楷體" w:hint="eastAsia"/>
          <w:color w:val="000000"/>
          <w:kern w:val="0"/>
          <w:sz w:val="28"/>
          <w:szCs w:val="28"/>
        </w:rPr>
        <w:t>線上報名：</w:t>
      </w:r>
      <w:r w:rsidR="00001A9B">
        <w:rPr>
          <w:rFonts w:eastAsia="標楷體" w:hAnsi="標楷體" w:hint="eastAsia"/>
          <w:color w:val="000000"/>
          <w:kern w:val="0"/>
          <w:sz w:val="28"/>
          <w:szCs w:val="28"/>
        </w:rPr>
        <w:t>至國史館臺灣文獻館報名系統（網址：</w:t>
      </w:r>
      <w:r w:rsidR="00001A9B" w:rsidRPr="0017243F">
        <w:rPr>
          <w:rFonts w:eastAsia="標楷體" w:hAnsi="標楷體"/>
          <w:color w:val="000000"/>
          <w:kern w:val="0"/>
          <w:sz w:val="28"/>
          <w:szCs w:val="28"/>
        </w:rPr>
        <w:t>https://www.th.gov.tw/signup/index.php</w:t>
      </w:r>
      <w:r w:rsidR="00001A9B">
        <w:rPr>
          <w:rFonts w:eastAsia="標楷體" w:hAnsi="標楷體" w:hint="eastAsia"/>
          <w:color w:val="000000"/>
          <w:kern w:val="0"/>
          <w:sz w:val="28"/>
          <w:szCs w:val="28"/>
        </w:rPr>
        <w:t>）報名</w:t>
      </w:r>
      <w:r w:rsidR="00001A9B" w:rsidRPr="00190C4D">
        <w:rPr>
          <w:rFonts w:eastAsia="標楷體" w:hAnsi="標楷體"/>
          <w:color w:val="000000"/>
          <w:kern w:val="0"/>
          <w:sz w:val="28"/>
          <w:szCs w:val="28"/>
        </w:rPr>
        <w:t>。</w:t>
      </w:r>
    </w:p>
    <w:p w:rsidR="009576A0" w:rsidRDefault="009576A0" w:rsidP="009576A0">
      <w:pPr>
        <w:autoSpaceDE w:val="0"/>
        <w:autoSpaceDN w:val="0"/>
        <w:adjustRightInd w:val="0"/>
        <w:spacing w:line="500" w:lineRule="exact"/>
        <w:ind w:left="812" w:hangingChars="290" w:hanging="812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（二）</w:t>
      </w:r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抽籤：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如報名人數超過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錄取名額，以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會員優先錄取，餘以抽籤方式決定。</w:t>
      </w:r>
    </w:p>
    <w:p w:rsidR="00BB77FA" w:rsidRPr="00190C4D" w:rsidRDefault="009576A0" w:rsidP="00B1046F">
      <w:pPr>
        <w:autoSpaceDE w:val="0"/>
        <w:autoSpaceDN w:val="0"/>
        <w:adjustRightInd w:val="0"/>
        <w:spacing w:line="500" w:lineRule="exact"/>
        <w:ind w:left="812" w:hangingChars="290" w:hanging="812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（三）</w:t>
      </w:r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錄取名單公布：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錄取、備取名單</w:t>
      </w:r>
      <w:r w:rsidR="003F6106">
        <w:rPr>
          <w:rFonts w:eastAsia="標楷體" w:hAnsi="標楷體" w:hint="eastAsia"/>
          <w:color w:val="000000"/>
          <w:kern w:val="0"/>
          <w:sz w:val="28"/>
          <w:szCs w:val="28"/>
        </w:rPr>
        <w:t>，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將於</w:t>
      </w:r>
      <w:r w:rsidR="009964DC" w:rsidRPr="00190C4D">
        <w:rPr>
          <w:rFonts w:eastAsia="標楷體" w:hAnsi="標楷體"/>
          <w:color w:val="000000"/>
          <w:kern w:val="0"/>
          <w:sz w:val="28"/>
          <w:szCs w:val="28"/>
        </w:rPr>
        <w:t>臺灣口述歷史學會</w:t>
      </w:r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網站公告【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錄取名單</w:t>
      </w:r>
      <w:bookmarkStart w:id="0" w:name="_Hlk40169468"/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預計於</w:t>
      </w:r>
      <w:r w:rsidR="00E93795">
        <w:rPr>
          <w:rFonts w:eastAsia="標楷體" w:hAnsi="標楷體" w:hint="eastAsia"/>
          <w:color w:val="000000"/>
          <w:kern w:val="0"/>
          <w:sz w:val="28"/>
          <w:szCs w:val="28"/>
        </w:rPr>
        <w:t>2021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年</w:t>
      </w:r>
      <w:r w:rsidR="007F3D48">
        <w:rPr>
          <w:rFonts w:eastAsia="標楷體" w:hAnsi="標楷體" w:hint="eastAsia"/>
          <w:color w:val="000000"/>
          <w:kern w:val="0"/>
          <w:sz w:val="28"/>
          <w:szCs w:val="28"/>
        </w:rPr>
        <w:t>4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月</w:t>
      </w:r>
      <w:r w:rsidR="001B6924">
        <w:rPr>
          <w:rFonts w:eastAsia="標楷體" w:hAnsi="標楷體" w:hint="eastAsia"/>
          <w:color w:val="000000"/>
          <w:kern w:val="0"/>
          <w:sz w:val="28"/>
          <w:szCs w:val="28"/>
        </w:rPr>
        <w:t>21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日</w:t>
      </w:r>
      <w:r w:rsidR="007F3D48">
        <w:rPr>
          <w:rFonts w:eastAsia="標楷體" w:hAnsi="標楷體" w:hint="eastAsia"/>
          <w:color w:val="000000"/>
          <w:kern w:val="0"/>
          <w:sz w:val="28"/>
          <w:szCs w:val="28"/>
        </w:rPr>
        <w:t>（星期</w:t>
      </w:r>
      <w:r w:rsidR="001B6924">
        <w:rPr>
          <w:rFonts w:eastAsia="標楷體" w:hAnsi="標楷體" w:hint="eastAsia"/>
          <w:color w:val="000000"/>
          <w:kern w:val="0"/>
          <w:sz w:val="28"/>
          <w:szCs w:val="28"/>
        </w:rPr>
        <w:t>三</w:t>
      </w:r>
      <w:r w:rsidR="00917307">
        <w:rPr>
          <w:rFonts w:eastAsia="標楷體" w:hAnsi="標楷體" w:hint="eastAsia"/>
          <w:color w:val="000000"/>
          <w:kern w:val="0"/>
          <w:sz w:val="28"/>
          <w:szCs w:val="28"/>
        </w:rPr>
        <w:t>）</w:t>
      </w:r>
      <w:r w:rsidR="009964DC">
        <w:rPr>
          <w:rFonts w:eastAsia="標楷體" w:hAnsi="標楷體" w:hint="eastAsia"/>
          <w:color w:val="000000"/>
          <w:kern w:val="0"/>
          <w:sz w:val="28"/>
          <w:szCs w:val="28"/>
        </w:rPr>
        <w:t>前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公布</w:t>
      </w:r>
      <w:bookmarkEnd w:id="0"/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，請自行上網查詢】</w:t>
      </w:r>
      <w:r w:rsidR="009964DC" w:rsidRPr="009964DC"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BB77FA" w:rsidRPr="00190C4D" w:rsidRDefault="00842BDF" w:rsidP="00190C4D">
      <w:pPr>
        <w:autoSpaceDE w:val="0"/>
        <w:autoSpaceDN w:val="0"/>
        <w:adjustRightInd w:val="0"/>
        <w:spacing w:line="500" w:lineRule="exact"/>
        <w:rPr>
          <w:rFonts w:eastAsia="標楷體"/>
          <w:color w:val="000000"/>
          <w:kern w:val="0"/>
          <w:sz w:val="28"/>
          <w:szCs w:val="28"/>
        </w:rPr>
      </w:pPr>
      <w:r>
        <w:rPr>
          <w:rFonts w:eastAsia="標楷體" w:hAnsi="標楷體"/>
          <w:color w:val="000000"/>
          <w:kern w:val="0"/>
          <w:sz w:val="28"/>
          <w:szCs w:val="28"/>
        </w:rPr>
        <w:t>（</w:t>
      </w:r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四</w:t>
      </w:r>
      <w:r w:rsidR="00BB77FA" w:rsidRPr="00190C4D">
        <w:rPr>
          <w:rFonts w:eastAsia="標楷體" w:hAnsi="標楷體"/>
          <w:color w:val="000000"/>
          <w:kern w:val="0"/>
          <w:sz w:val="28"/>
          <w:szCs w:val="28"/>
        </w:rPr>
        <w:t>）</w:t>
      </w:r>
      <w:r w:rsidR="00E93795">
        <w:rPr>
          <w:rFonts w:eastAsia="標楷體" w:hAnsi="標楷體" w:hint="eastAsia"/>
          <w:color w:val="000000"/>
          <w:kern w:val="0"/>
          <w:sz w:val="28"/>
          <w:szCs w:val="28"/>
        </w:rPr>
        <w:t>參</w:t>
      </w:r>
      <w:r w:rsidR="00B1046F">
        <w:rPr>
          <w:rFonts w:eastAsia="標楷體" w:hAnsi="標楷體" w:hint="eastAsia"/>
          <w:color w:val="000000"/>
          <w:kern w:val="0"/>
          <w:sz w:val="28"/>
          <w:szCs w:val="28"/>
        </w:rPr>
        <w:t>加</w:t>
      </w:r>
      <w:r w:rsidR="00B1046F">
        <w:rPr>
          <w:rFonts w:eastAsia="標楷體" w:hAnsi="標楷體"/>
          <w:color w:val="000000"/>
          <w:kern w:val="0"/>
          <w:sz w:val="28"/>
          <w:szCs w:val="28"/>
        </w:rPr>
        <w:t>費用</w:t>
      </w:r>
    </w:p>
    <w:p w:rsidR="00BB77FA" w:rsidRPr="00190C4D" w:rsidRDefault="00BB77FA" w:rsidP="00E36D54">
      <w:pPr>
        <w:autoSpaceDE w:val="0"/>
        <w:autoSpaceDN w:val="0"/>
        <w:adjustRightInd w:val="0"/>
        <w:spacing w:line="500" w:lineRule="exact"/>
        <w:ind w:firstLineChars="220" w:firstLine="616"/>
        <w:rPr>
          <w:rFonts w:eastAsia="標楷體"/>
          <w:color w:val="000000"/>
          <w:kern w:val="0"/>
          <w:sz w:val="28"/>
          <w:szCs w:val="28"/>
        </w:rPr>
      </w:pPr>
      <w:r w:rsidRPr="00190C4D">
        <w:rPr>
          <w:rFonts w:eastAsia="標楷體"/>
          <w:color w:val="000000"/>
          <w:kern w:val="0"/>
          <w:sz w:val="28"/>
          <w:szCs w:val="28"/>
        </w:rPr>
        <w:t>1.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臺灣口述歷史學會會員：免費參加。</w:t>
      </w:r>
    </w:p>
    <w:p w:rsidR="00E36D54" w:rsidRDefault="00BB77FA" w:rsidP="00E36D54">
      <w:pPr>
        <w:autoSpaceDE w:val="0"/>
        <w:autoSpaceDN w:val="0"/>
        <w:adjustRightInd w:val="0"/>
        <w:spacing w:line="500" w:lineRule="exact"/>
        <w:ind w:leftChars="268" w:left="1788" w:hangingChars="409" w:hanging="1145"/>
        <w:rPr>
          <w:rFonts w:eastAsia="標楷體" w:hAnsi="標楷體"/>
          <w:color w:val="000000"/>
          <w:kern w:val="0"/>
          <w:sz w:val="28"/>
          <w:szCs w:val="28"/>
        </w:rPr>
      </w:pPr>
      <w:r w:rsidRPr="00190C4D">
        <w:rPr>
          <w:rFonts w:eastAsia="標楷體"/>
          <w:color w:val="000000"/>
          <w:kern w:val="0"/>
          <w:sz w:val="28"/>
          <w:szCs w:val="28"/>
        </w:rPr>
        <w:t>2.</w:t>
      </w:r>
      <w:r w:rsidRPr="00190C4D">
        <w:rPr>
          <w:rFonts w:eastAsia="標楷體" w:hAnsi="標楷體"/>
          <w:color w:val="000000"/>
          <w:kern w:val="0"/>
          <w:sz w:val="28"/>
          <w:szCs w:val="28"/>
        </w:rPr>
        <w:t>非會員：</w:t>
      </w:r>
    </w:p>
    <w:p w:rsidR="00E36D54" w:rsidRDefault="00E36D54" w:rsidP="00E36D54">
      <w:pPr>
        <w:autoSpaceDE w:val="0"/>
        <w:autoSpaceDN w:val="0"/>
        <w:adjustRightInd w:val="0"/>
        <w:spacing w:line="500" w:lineRule="exact"/>
        <w:ind w:leftChars="268" w:left="1788" w:hangingChars="409" w:hanging="1145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1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）</w:t>
      </w:r>
      <w:r w:rsidR="00BB77FA" w:rsidRPr="00190C4D">
        <w:rPr>
          <w:rFonts w:eastAsia="標楷體" w:hAnsi="標楷體"/>
          <w:color w:val="000000"/>
          <w:kern w:val="0"/>
          <w:sz w:val="28"/>
          <w:szCs w:val="28"/>
        </w:rPr>
        <w:t>酌收新臺幣</w:t>
      </w:r>
      <w:r w:rsidR="00BB77FA" w:rsidRPr="00190C4D">
        <w:rPr>
          <w:rFonts w:eastAsia="標楷體"/>
          <w:color w:val="000000"/>
          <w:kern w:val="0"/>
          <w:sz w:val="28"/>
          <w:szCs w:val="28"/>
        </w:rPr>
        <w:t>300</w:t>
      </w:r>
      <w:r w:rsidR="00BB77FA" w:rsidRPr="00190C4D">
        <w:rPr>
          <w:rFonts w:eastAsia="標楷體" w:hAnsi="標楷體"/>
          <w:color w:val="000000"/>
          <w:kern w:val="0"/>
          <w:sz w:val="28"/>
          <w:szCs w:val="28"/>
        </w:rPr>
        <w:t>元活動費</w:t>
      </w:r>
      <w:r w:rsidR="00190C4D" w:rsidRPr="00190C4D">
        <w:rPr>
          <w:rFonts w:eastAsia="標楷體" w:hAnsi="標楷體"/>
          <w:color w:val="000000"/>
          <w:kern w:val="0"/>
          <w:sz w:val="28"/>
          <w:szCs w:val="28"/>
        </w:rPr>
        <w:t>（內含午餐、保險</w:t>
      </w:r>
      <w:r w:rsidR="0015130D">
        <w:rPr>
          <w:rFonts w:eastAsia="標楷體" w:hAnsi="標楷體" w:hint="eastAsia"/>
          <w:color w:val="000000"/>
          <w:kern w:val="0"/>
          <w:sz w:val="28"/>
          <w:szCs w:val="28"/>
        </w:rPr>
        <w:t>等</w:t>
      </w:r>
      <w:r w:rsidR="007F3D48">
        <w:rPr>
          <w:rFonts w:eastAsia="標楷體" w:hAnsi="標楷體" w:hint="eastAsia"/>
          <w:color w:val="000000"/>
          <w:kern w:val="0"/>
          <w:sz w:val="28"/>
          <w:szCs w:val="28"/>
        </w:rPr>
        <w:t>費用</w:t>
      </w:r>
      <w:r w:rsidR="00190C4D" w:rsidRPr="00190C4D">
        <w:rPr>
          <w:rFonts w:eastAsia="標楷體" w:hAnsi="標楷體"/>
          <w:color w:val="000000"/>
          <w:kern w:val="0"/>
          <w:sz w:val="28"/>
          <w:szCs w:val="28"/>
        </w:rPr>
        <w:t>）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。</w:t>
      </w:r>
    </w:p>
    <w:p w:rsidR="00BB77FA" w:rsidRDefault="00E36D54" w:rsidP="00E36D54">
      <w:pPr>
        <w:autoSpaceDE w:val="0"/>
        <w:autoSpaceDN w:val="0"/>
        <w:adjustRightInd w:val="0"/>
        <w:spacing w:line="500" w:lineRule="exact"/>
        <w:ind w:leftChars="267" w:left="1274" w:hangingChars="226" w:hanging="633"/>
        <w:rPr>
          <w:rFonts w:eastAsia="標楷體" w:hAnsi="標楷體"/>
          <w:color w:val="000000"/>
          <w:kern w:val="0"/>
          <w:sz w:val="28"/>
          <w:szCs w:val="28"/>
        </w:rPr>
      </w:pPr>
      <w:r>
        <w:rPr>
          <w:rFonts w:eastAsia="標楷體" w:hAnsi="標楷體" w:hint="eastAsia"/>
          <w:color w:val="000000"/>
          <w:kern w:val="0"/>
          <w:sz w:val="28"/>
          <w:szCs w:val="28"/>
        </w:rPr>
        <w:t>（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2</w:t>
      </w:r>
      <w:r>
        <w:rPr>
          <w:rFonts w:eastAsia="標楷體" w:hAnsi="標楷體" w:hint="eastAsia"/>
          <w:color w:val="000000"/>
          <w:kern w:val="0"/>
          <w:sz w:val="28"/>
          <w:szCs w:val="28"/>
        </w:rPr>
        <w:t>）繳費方式：以郵政劃撥</w:t>
      </w:r>
      <w:r w:rsidR="005069F9">
        <w:rPr>
          <w:rFonts w:eastAsia="標楷體" w:hAnsi="標楷體" w:hint="eastAsia"/>
          <w:color w:val="000000"/>
          <w:kern w:val="0"/>
          <w:sz w:val="28"/>
          <w:szCs w:val="28"/>
        </w:rPr>
        <w:t>（本會郵政劃撥帳戶</w:t>
      </w:r>
      <w:r w:rsidR="005069F9">
        <w:rPr>
          <w:rFonts w:eastAsia="標楷體" w:hAnsi="標楷體" w:hint="eastAsia"/>
          <w:color w:val="000000"/>
          <w:kern w:val="0"/>
          <w:sz w:val="28"/>
          <w:szCs w:val="28"/>
        </w:rPr>
        <w:t>22695657</w:t>
      </w:r>
      <w:r w:rsidR="005069F9">
        <w:rPr>
          <w:rFonts w:eastAsia="標楷體" w:hAnsi="標楷體" w:hint="eastAsia"/>
          <w:color w:val="000000"/>
          <w:kern w:val="0"/>
          <w:sz w:val="28"/>
          <w:szCs w:val="28"/>
        </w:rPr>
        <w:t>，可以</w:t>
      </w:r>
      <w:r w:rsidR="005069F9">
        <w:rPr>
          <w:rFonts w:eastAsia="標楷體" w:hAnsi="標楷體" w:hint="eastAsia"/>
          <w:color w:val="000000"/>
          <w:kern w:val="0"/>
          <w:sz w:val="28"/>
          <w:szCs w:val="28"/>
        </w:rPr>
        <w:t>ATM</w:t>
      </w:r>
      <w:r w:rsidR="005069F9">
        <w:rPr>
          <w:rFonts w:eastAsia="標楷體" w:hAnsi="標楷體" w:hint="eastAsia"/>
          <w:color w:val="000000"/>
          <w:kern w:val="0"/>
          <w:sz w:val="28"/>
          <w:szCs w:val="28"/>
        </w:rPr>
        <w:t>轉帳）繳費</w:t>
      </w:r>
      <w:r w:rsidR="00917307">
        <w:rPr>
          <w:rFonts w:eastAsia="標楷體" w:hAnsi="標楷體" w:hint="eastAsia"/>
          <w:color w:val="000000"/>
          <w:kern w:val="0"/>
          <w:sz w:val="28"/>
          <w:szCs w:val="28"/>
        </w:rPr>
        <w:t>，錄取者須於</w:t>
      </w:r>
      <w:r w:rsidR="007F3D48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2021</w:t>
      </w:r>
      <w:r w:rsidR="00917307" w:rsidRPr="00917307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年</w:t>
      </w:r>
      <w:r w:rsidR="007F3D48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4</w:t>
      </w:r>
      <w:r w:rsidR="00917307" w:rsidRPr="00917307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月</w:t>
      </w:r>
      <w:r w:rsidR="0015130D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28</w:t>
      </w:r>
      <w:r w:rsidR="0015130D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日（星期三</w:t>
      </w:r>
      <w:r w:rsidR="00917307" w:rsidRPr="00917307">
        <w:rPr>
          <w:rFonts w:eastAsia="標楷體" w:hAnsi="標楷體" w:hint="eastAsia"/>
          <w:b/>
          <w:color w:val="000000"/>
          <w:kern w:val="0"/>
          <w:sz w:val="28"/>
          <w:szCs w:val="28"/>
          <w:u w:val="single"/>
        </w:rPr>
        <w:t>）</w:t>
      </w:r>
      <w:r w:rsidR="0015130D">
        <w:rPr>
          <w:rFonts w:eastAsia="標楷體" w:hAnsi="標楷體" w:hint="eastAsia"/>
          <w:color w:val="000000"/>
          <w:kern w:val="0"/>
          <w:sz w:val="28"/>
          <w:szCs w:val="28"/>
        </w:rPr>
        <w:t>前繳費，始完成錄取手續；</w:t>
      </w:r>
      <w:r w:rsidR="00917307">
        <w:rPr>
          <w:rFonts w:eastAsia="標楷體" w:hAnsi="標楷體" w:hint="eastAsia"/>
          <w:color w:val="000000"/>
          <w:kern w:val="0"/>
          <w:sz w:val="28"/>
          <w:szCs w:val="28"/>
        </w:rPr>
        <w:t>逾期未繳</w:t>
      </w:r>
      <w:r w:rsidR="0015130D">
        <w:rPr>
          <w:rFonts w:eastAsia="標楷體" w:hAnsi="標楷體" w:hint="eastAsia"/>
          <w:color w:val="000000"/>
          <w:kern w:val="0"/>
          <w:sz w:val="28"/>
          <w:szCs w:val="28"/>
        </w:rPr>
        <w:t>者</w:t>
      </w:r>
      <w:r w:rsidR="00917307">
        <w:rPr>
          <w:rFonts w:eastAsia="標楷體" w:hAnsi="標楷體" w:hint="eastAsia"/>
          <w:color w:val="000000"/>
          <w:kern w:val="0"/>
          <w:sz w:val="28"/>
          <w:szCs w:val="28"/>
        </w:rPr>
        <w:t>視同放棄，由備取人員</w:t>
      </w:r>
      <w:r w:rsidR="00917307" w:rsidRPr="00917307">
        <w:rPr>
          <w:rFonts w:eastAsia="標楷體" w:hAnsi="標楷體" w:hint="eastAsia"/>
          <w:color w:val="000000"/>
          <w:kern w:val="0"/>
          <w:sz w:val="28"/>
          <w:szCs w:val="28"/>
        </w:rPr>
        <w:t>遞補。</w:t>
      </w:r>
    </w:p>
    <w:p w:rsidR="007F3D48" w:rsidRPr="00190C4D" w:rsidRDefault="007F3D48" w:rsidP="00E36D54">
      <w:pPr>
        <w:autoSpaceDE w:val="0"/>
        <w:autoSpaceDN w:val="0"/>
        <w:adjustRightInd w:val="0"/>
        <w:spacing w:line="500" w:lineRule="exact"/>
        <w:ind w:leftChars="267" w:left="1274" w:hangingChars="226" w:hanging="633"/>
        <w:rPr>
          <w:rFonts w:eastAsia="標楷體"/>
          <w:color w:val="000000"/>
          <w:kern w:val="0"/>
          <w:sz w:val="28"/>
          <w:szCs w:val="28"/>
        </w:rPr>
      </w:pPr>
    </w:p>
    <w:p w:rsidR="00C2727A" w:rsidRPr="00F22CAF" w:rsidRDefault="009576A0" w:rsidP="00AB10F5">
      <w:pPr>
        <w:spacing w:afterLines="50" w:line="500" w:lineRule="exact"/>
        <w:rPr>
          <w:rFonts w:eastAsia="標楷體" w:hAnsi="標楷體"/>
          <w:b/>
          <w:sz w:val="28"/>
          <w:szCs w:val="28"/>
        </w:rPr>
      </w:pPr>
      <w:r w:rsidRPr="00B1046F">
        <w:rPr>
          <w:rFonts w:eastAsia="標楷體" w:hAnsi="標楷體" w:hint="eastAsia"/>
          <w:b/>
          <w:sz w:val="28"/>
          <w:szCs w:val="28"/>
        </w:rPr>
        <w:t>七</w:t>
      </w:r>
      <w:r w:rsidR="00A659CA" w:rsidRPr="00B1046F">
        <w:rPr>
          <w:rFonts w:eastAsia="標楷體" w:hAnsi="標楷體"/>
          <w:b/>
          <w:sz w:val="28"/>
          <w:szCs w:val="28"/>
        </w:rPr>
        <w:t>、</w:t>
      </w:r>
      <w:r w:rsidR="00842BDF" w:rsidRPr="00B1046F">
        <w:rPr>
          <w:rFonts w:eastAsia="標楷體" w:hAnsi="標楷體" w:hint="eastAsia"/>
          <w:b/>
          <w:sz w:val="28"/>
          <w:szCs w:val="28"/>
        </w:rPr>
        <w:t>預期效益</w:t>
      </w:r>
    </w:p>
    <w:p w:rsidR="00C2727A" w:rsidRDefault="009B305C" w:rsidP="009B305C">
      <w:pPr>
        <w:spacing w:line="500" w:lineRule="exact"/>
        <w:ind w:firstLineChars="202" w:firstLine="566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藉由本次</w:t>
      </w:r>
      <w:r w:rsidR="00B1046F">
        <w:rPr>
          <w:rFonts w:eastAsia="標楷體" w:hint="eastAsia"/>
          <w:sz w:val="28"/>
          <w:szCs w:val="28"/>
        </w:rPr>
        <w:t>歷史文化巡禮</w:t>
      </w:r>
      <w:r>
        <w:rPr>
          <w:rFonts w:eastAsia="標楷體" w:hint="eastAsia"/>
          <w:sz w:val="28"/>
          <w:szCs w:val="28"/>
        </w:rPr>
        <w:t>活動，加深參與者對歷史事件、文物、建築等之認知，厚植史學底蘊，</w:t>
      </w:r>
      <w:r w:rsidR="00463789">
        <w:rPr>
          <w:rFonts w:eastAsia="標楷體" w:hint="eastAsia"/>
          <w:sz w:val="28"/>
          <w:szCs w:val="28"/>
        </w:rPr>
        <w:t>進而引起研究歷史之興趣及動機，擴大參與本會及相關學術交流活動。</w:t>
      </w:r>
    </w:p>
    <w:p w:rsidR="00C83EB4" w:rsidRPr="00001A9B" w:rsidRDefault="00C83EB4" w:rsidP="009B305C">
      <w:pPr>
        <w:spacing w:line="500" w:lineRule="exact"/>
        <w:ind w:firstLineChars="202" w:firstLine="566"/>
        <w:rPr>
          <w:rFonts w:eastAsia="標楷體"/>
          <w:sz w:val="28"/>
          <w:szCs w:val="28"/>
        </w:rPr>
      </w:pPr>
    </w:p>
    <w:p w:rsidR="005069F9" w:rsidRDefault="005069F9" w:rsidP="009B305C">
      <w:pPr>
        <w:spacing w:line="500" w:lineRule="exact"/>
        <w:ind w:firstLineChars="202" w:firstLine="566"/>
        <w:rPr>
          <w:rFonts w:eastAsia="標楷體"/>
          <w:sz w:val="28"/>
          <w:szCs w:val="28"/>
        </w:rPr>
      </w:pPr>
    </w:p>
    <w:tbl>
      <w:tblPr>
        <w:tblW w:w="8609" w:type="dxa"/>
        <w:tblInd w:w="208" w:type="dxa"/>
        <w:tblCellMar>
          <w:left w:w="10" w:type="dxa"/>
          <w:right w:w="10" w:type="dxa"/>
        </w:tblCellMar>
        <w:tblLook w:val="0000"/>
      </w:tblPr>
      <w:tblGrid>
        <w:gridCol w:w="2230"/>
        <w:gridCol w:w="893"/>
        <w:gridCol w:w="2084"/>
        <w:gridCol w:w="3402"/>
      </w:tblGrid>
      <w:tr w:rsidR="005069F9" w:rsidTr="00F20069">
        <w:trPr>
          <w:trHeight w:val="1069"/>
        </w:trPr>
        <w:tc>
          <w:tcPr>
            <w:tcW w:w="8609" w:type="dxa"/>
            <w:gridSpan w:val="4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AE459D" w:rsidP="00F20069">
            <w:pPr>
              <w:jc w:val="center"/>
            </w:pPr>
            <w:r w:rsidRPr="00AE459D">
              <w:rPr>
                <w:rFonts w:eastAsia="標楷體"/>
                <w:b/>
                <w:bCs/>
                <w:noProof/>
                <w:sz w:val="36"/>
                <w:szCs w:val="36"/>
              </w:rPr>
              <w:lastRenderedPageBreak/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97" type="#_x0000_t202" style="position:absolute;left:0;text-align:left;margin-left:-67.85pt;margin-top:-35.9pt;width:67.5pt;height:28.25pt;z-index:251704320">
                  <v:textbox>
                    <w:txbxContent>
                      <w:p w:rsidR="00362F3E" w:rsidRPr="00362F3E" w:rsidRDefault="00362F3E" w:rsidP="00362F3E">
                        <w:pPr>
                          <w:jc w:val="center"/>
                          <w:rPr>
                            <w:rFonts w:eastAsia="標楷體"/>
                            <w:sz w:val="26"/>
                            <w:szCs w:val="26"/>
                          </w:rPr>
                        </w:pPr>
                        <w:r w:rsidRPr="00362F3E">
                          <w:rPr>
                            <w:rFonts w:eastAsia="標楷體" w:hAnsi="標楷體"/>
                            <w:sz w:val="26"/>
                            <w:szCs w:val="26"/>
                          </w:rPr>
                          <w:t>附件</w:t>
                        </w:r>
                        <w:r w:rsidRPr="00362F3E">
                          <w:rPr>
                            <w:rFonts w:eastAsia="標楷體"/>
                            <w:sz w:val="26"/>
                            <w:szCs w:val="26"/>
                          </w:rPr>
                          <w:t>1</w:t>
                        </w:r>
                      </w:p>
                    </w:txbxContent>
                  </v:textbox>
                </v:shape>
              </w:pict>
            </w:r>
            <w:r w:rsidR="00FB171C">
              <w:rPr>
                <w:rFonts w:eastAsia="標楷體" w:hint="eastAsia"/>
                <w:b/>
                <w:bCs/>
                <w:sz w:val="36"/>
                <w:szCs w:val="36"/>
              </w:rPr>
              <w:t>2021</w:t>
            </w:r>
            <w:r w:rsidR="005069F9" w:rsidRPr="005069F9">
              <w:rPr>
                <w:rFonts w:eastAsia="標楷體" w:hint="eastAsia"/>
                <w:b/>
                <w:bCs/>
                <w:sz w:val="36"/>
                <w:szCs w:val="36"/>
              </w:rPr>
              <w:t>臺灣口述歷史</w:t>
            </w:r>
            <w:r w:rsidR="00D976EF">
              <w:rPr>
                <w:rFonts w:eastAsia="標楷體" w:hint="eastAsia"/>
                <w:b/>
                <w:bCs/>
                <w:sz w:val="36"/>
                <w:szCs w:val="36"/>
              </w:rPr>
              <w:t>文化</w:t>
            </w:r>
            <w:r w:rsidR="006C777F" w:rsidRPr="005069F9">
              <w:rPr>
                <w:rFonts w:eastAsia="標楷體" w:hint="eastAsia"/>
                <w:b/>
                <w:bCs/>
                <w:sz w:val="36"/>
                <w:szCs w:val="36"/>
              </w:rPr>
              <w:t>巡禮</w:t>
            </w:r>
            <w:r w:rsidR="005069F9">
              <w:rPr>
                <w:rFonts w:eastAsia="標楷體" w:hint="eastAsia"/>
                <w:b/>
                <w:bCs/>
                <w:sz w:val="36"/>
                <w:szCs w:val="36"/>
              </w:rPr>
              <w:t>報名表</w:t>
            </w:r>
          </w:p>
        </w:tc>
      </w:tr>
      <w:tr w:rsidR="005069F9" w:rsidTr="00F20069">
        <w:trPr>
          <w:trHeight w:val="89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trHeight w:val="839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ind w:hanging="28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男            □ 女</w:t>
            </w:r>
          </w:p>
        </w:tc>
      </w:tr>
      <w:tr w:rsidR="005069F9" w:rsidTr="00F20069">
        <w:trPr>
          <w:trHeight w:val="745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年     月    日</w:t>
            </w:r>
          </w:p>
        </w:tc>
      </w:tr>
      <w:tr w:rsidR="005069F9" w:rsidTr="00F20069">
        <w:trPr>
          <w:trHeight w:val="91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trHeight w:val="876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trHeight w:val="736"/>
        </w:trPr>
        <w:tc>
          <w:tcPr>
            <w:tcW w:w="22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公/家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trHeight w:val="736"/>
        </w:trPr>
        <w:tc>
          <w:tcPr>
            <w:tcW w:w="22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手機</w:t>
            </w:r>
          </w:p>
        </w:tc>
        <w:tc>
          <w:tcPr>
            <w:tcW w:w="54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cantSplit/>
          <w:trHeight w:val="910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069F9" w:rsidTr="00F20069">
        <w:trPr>
          <w:trHeight w:val="1247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069F9" w:rsidRDefault="005069F9" w:rsidP="00F20069">
            <w:r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>
              <w:rPr>
                <w:rFonts w:ascii="標楷體" w:eastAsia="標楷體" w:hAnsi="標楷體"/>
                <w:sz w:val="36"/>
                <w:szCs w:val="36"/>
              </w:rPr>
              <w:t>-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  <w:r w:rsidR="00621F32">
              <w:rPr>
                <w:rFonts w:ascii="Wingdings 2" w:eastAsia="Wingdings 2" w:hAnsi="Wingdings 2" w:cs="Wingdings 2"/>
                <w:sz w:val="36"/>
                <w:szCs w:val="36"/>
              </w:rPr>
              <w:t></w:t>
            </w:r>
          </w:p>
        </w:tc>
      </w:tr>
      <w:tr w:rsidR="005069F9" w:rsidTr="00F20069">
        <w:trPr>
          <w:trHeight w:val="8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用餐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ind w:firstLine="56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 葷 食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 素 食</w:t>
            </w:r>
          </w:p>
        </w:tc>
      </w:tr>
      <w:tr w:rsidR="005069F9" w:rsidTr="00F20069">
        <w:trPr>
          <w:trHeight w:val="888"/>
        </w:trPr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snapToGrid w:val="0"/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是否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為臺灣口述歷史學會會員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□是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5069F9" w:rsidRDefault="005069F9" w:rsidP="00F20069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□否</w:t>
            </w:r>
          </w:p>
        </w:tc>
      </w:tr>
    </w:tbl>
    <w:p w:rsidR="005069F9" w:rsidRDefault="005069F9" w:rsidP="00917307">
      <w:pPr>
        <w:spacing w:line="400" w:lineRule="exact"/>
        <w:ind w:left="991" w:hanging="849"/>
      </w:pPr>
      <w:r>
        <w:rPr>
          <w:rFonts w:ascii="標楷體" w:eastAsia="標楷體" w:hAnsi="標楷體"/>
          <w:sz w:val="28"/>
          <w:szCs w:val="28"/>
        </w:rPr>
        <w:t>註：</w:t>
      </w:r>
      <w:r>
        <w:rPr>
          <w:rFonts w:eastAsia="標楷體"/>
          <w:sz w:val="28"/>
          <w:szCs w:val="28"/>
        </w:rPr>
        <w:t>1</w:t>
      </w:r>
      <w:r>
        <w:rPr>
          <w:rFonts w:eastAsia="標楷體"/>
          <w:sz w:val="28"/>
          <w:szCs w:val="28"/>
        </w:rPr>
        <w:t>、以上各欄位請詳實填寫，俾利聯繫通知相關事宜。</w:t>
      </w:r>
    </w:p>
    <w:p w:rsidR="005069F9" w:rsidRDefault="005069F9" w:rsidP="00917307">
      <w:pPr>
        <w:spacing w:line="400" w:lineRule="exact"/>
        <w:ind w:left="1120" w:hanging="425"/>
      </w:pPr>
      <w:r>
        <w:rPr>
          <w:rFonts w:eastAsia="標楷體"/>
          <w:sz w:val="28"/>
          <w:szCs w:val="28"/>
        </w:rPr>
        <w:t>2</w:t>
      </w:r>
      <w:r>
        <w:rPr>
          <w:rFonts w:eastAsia="標楷體"/>
          <w:sz w:val="28"/>
          <w:szCs w:val="28"/>
        </w:rPr>
        <w:t>、如報名人數超過錄取名額，</w:t>
      </w:r>
      <w:r w:rsidRPr="005069F9">
        <w:rPr>
          <w:rFonts w:eastAsia="標楷體" w:hint="eastAsia"/>
          <w:sz w:val="28"/>
          <w:szCs w:val="28"/>
        </w:rPr>
        <w:t>以</w:t>
      </w:r>
      <w:r>
        <w:rPr>
          <w:rFonts w:ascii="標楷體" w:eastAsia="標楷體" w:hAnsi="標楷體" w:hint="eastAsia"/>
          <w:sz w:val="28"/>
          <w:szCs w:val="28"/>
        </w:rPr>
        <w:t>臺灣口述歷史學會會員</w:t>
      </w:r>
      <w:r w:rsidR="00917307">
        <w:rPr>
          <w:rFonts w:eastAsia="標楷體" w:hint="eastAsia"/>
          <w:sz w:val="28"/>
          <w:szCs w:val="28"/>
        </w:rPr>
        <w:t>優先錄取，餘以抽籤方式決定。錄取、備取名單</w:t>
      </w:r>
      <w:r w:rsidR="00917307" w:rsidRPr="00917307">
        <w:rPr>
          <w:rFonts w:eastAsia="標楷體" w:hint="eastAsia"/>
          <w:sz w:val="28"/>
          <w:szCs w:val="28"/>
        </w:rPr>
        <w:t>預計於</w:t>
      </w:r>
      <w:r w:rsidR="00A60B2B">
        <w:rPr>
          <w:rFonts w:eastAsia="標楷體" w:hint="eastAsia"/>
          <w:sz w:val="28"/>
          <w:szCs w:val="28"/>
        </w:rPr>
        <w:t>2021</w:t>
      </w:r>
      <w:r w:rsidR="00917307" w:rsidRPr="00917307">
        <w:rPr>
          <w:rFonts w:eastAsia="標楷體" w:hint="eastAsia"/>
          <w:sz w:val="28"/>
          <w:szCs w:val="28"/>
        </w:rPr>
        <w:t>年</w:t>
      </w:r>
      <w:r w:rsidR="00A60B2B">
        <w:rPr>
          <w:rFonts w:eastAsia="標楷體" w:hint="eastAsia"/>
          <w:sz w:val="28"/>
          <w:szCs w:val="28"/>
        </w:rPr>
        <w:t>4</w:t>
      </w:r>
      <w:r w:rsidR="00917307" w:rsidRPr="00917307">
        <w:rPr>
          <w:rFonts w:eastAsia="標楷體" w:hint="eastAsia"/>
          <w:sz w:val="28"/>
          <w:szCs w:val="28"/>
        </w:rPr>
        <w:t>月</w:t>
      </w:r>
      <w:r w:rsidR="0015130D">
        <w:rPr>
          <w:rFonts w:eastAsia="標楷體" w:hint="eastAsia"/>
          <w:sz w:val="28"/>
          <w:szCs w:val="28"/>
        </w:rPr>
        <w:t>21</w:t>
      </w:r>
      <w:r w:rsidR="00917307" w:rsidRPr="00917307">
        <w:rPr>
          <w:rFonts w:eastAsia="標楷體" w:hint="eastAsia"/>
          <w:sz w:val="28"/>
          <w:szCs w:val="28"/>
        </w:rPr>
        <w:t>日</w:t>
      </w:r>
      <w:r w:rsidR="0015130D">
        <w:rPr>
          <w:rFonts w:eastAsia="標楷體" w:hint="eastAsia"/>
          <w:sz w:val="28"/>
          <w:szCs w:val="28"/>
        </w:rPr>
        <w:t>（星期三</w:t>
      </w:r>
      <w:r w:rsidR="00917307">
        <w:rPr>
          <w:rFonts w:eastAsia="標楷體" w:hint="eastAsia"/>
          <w:sz w:val="28"/>
          <w:szCs w:val="28"/>
        </w:rPr>
        <w:t>）</w:t>
      </w:r>
      <w:r w:rsidR="00917307" w:rsidRPr="00917307">
        <w:rPr>
          <w:rFonts w:eastAsia="標楷體" w:hint="eastAsia"/>
          <w:sz w:val="28"/>
          <w:szCs w:val="28"/>
        </w:rPr>
        <w:t>前公布</w:t>
      </w:r>
      <w:r w:rsidR="00917307">
        <w:rPr>
          <w:rFonts w:eastAsia="標楷體" w:hint="eastAsia"/>
          <w:sz w:val="28"/>
          <w:szCs w:val="28"/>
        </w:rPr>
        <w:t>於臺灣口述歷史學會網站</w:t>
      </w:r>
      <w:r w:rsidRPr="005069F9">
        <w:rPr>
          <w:rFonts w:eastAsia="標楷體" w:hint="eastAsia"/>
          <w:sz w:val="28"/>
          <w:szCs w:val="28"/>
        </w:rPr>
        <w:t>。</w:t>
      </w:r>
    </w:p>
    <w:p w:rsidR="005069F9" w:rsidRDefault="005069F9" w:rsidP="00A60B2B">
      <w:pPr>
        <w:spacing w:line="400" w:lineRule="exact"/>
        <w:ind w:leftChars="294" w:left="1104" w:hangingChars="142" w:hanging="398"/>
        <w:rPr>
          <w:rFonts w:ascii="標楷體" w:eastAsia="標楷體" w:hAnsi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</w:t>
      </w:r>
      <w:r>
        <w:rPr>
          <w:rFonts w:eastAsia="標楷體"/>
          <w:sz w:val="28"/>
          <w:szCs w:val="28"/>
        </w:rPr>
        <w:t>、</w:t>
      </w:r>
      <w:r>
        <w:rPr>
          <w:rFonts w:eastAsia="標楷體" w:hint="eastAsia"/>
          <w:sz w:val="28"/>
          <w:szCs w:val="28"/>
        </w:rPr>
        <w:t>臺灣口述歷史學會會員免費參加，非會員酌收新臺幣</w:t>
      </w:r>
      <w:r>
        <w:rPr>
          <w:rFonts w:eastAsia="標楷體" w:hint="eastAsia"/>
          <w:sz w:val="28"/>
          <w:szCs w:val="28"/>
        </w:rPr>
        <w:t>300</w:t>
      </w:r>
      <w:r>
        <w:rPr>
          <w:rFonts w:eastAsia="標楷體" w:hint="eastAsia"/>
          <w:sz w:val="28"/>
          <w:szCs w:val="28"/>
        </w:rPr>
        <w:t>元活動費</w:t>
      </w:r>
      <w:r w:rsidRPr="005069F9">
        <w:rPr>
          <w:rFonts w:eastAsia="標楷體" w:hint="eastAsia"/>
          <w:sz w:val="28"/>
          <w:szCs w:val="28"/>
        </w:rPr>
        <w:t>（內含午餐、保險</w:t>
      </w:r>
      <w:r w:rsidR="00A60B2B">
        <w:rPr>
          <w:rFonts w:eastAsia="標楷體" w:hint="eastAsia"/>
          <w:sz w:val="28"/>
          <w:szCs w:val="28"/>
        </w:rPr>
        <w:t>等行政費用</w:t>
      </w:r>
      <w:r w:rsidRPr="005069F9">
        <w:rPr>
          <w:rFonts w:eastAsia="標楷體" w:hint="eastAsia"/>
          <w:sz w:val="28"/>
          <w:szCs w:val="28"/>
        </w:rPr>
        <w:t>）</w:t>
      </w:r>
      <w:r w:rsidR="00917307">
        <w:rPr>
          <w:rFonts w:eastAsia="標楷體" w:hint="eastAsia"/>
          <w:sz w:val="28"/>
          <w:szCs w:val="28"/>
        </w:rPr>
        <w:t>。非會員</w:t>
      </w:r>
      <w:r w:rsidR="00917307">
        <w:rPr>
          <w:rFonts w:ascii="標楷體" w:eastAsia="標楷體" w:hAnsi="標楷體"/>
          <w:sz w:val="28"/>
          <w:szCs w:val="28"/>
        </w:rPr>
        <w:t>錄取</w:t>
      </w:r>
      <w:r w:rsidR="00917307">
        <w:rPr>
          <w:rFonts w:ascii="標楷體" w:eastAsia="標楷體" w:hAnsi="標楷體" w:hint="eastAsia"/>
          <w:sz w:val="28"/>
          <w:szCs w:val="28"/>
        </w:rPr>
        <w:t>者</w:t>
      </w:r>
      <w:r w:rsidR="00917307">
        <w:rPr>
          <w:rFonts w:ascii="標楷體" w:eastAsia="標楷體" w:hAnsi="標楷體"/>
          <w:sz w:val="28"/>
          <w:szCs w:val="28"/>
        </w:rPr>
        <w:t>請</w:t>
      </w:r>
      <w:r w:rsidR="00917307">
        <w:rPr>
          <w:rFonts w:ascii="標楷體" w:eastAsia="標楷體" w:hAnsi="標楷體" w:hint="eastAsia"/>
          <w:sz w:val="28"/>
          <w:szCs w:val="28"/>
        </w:rPr>
        <w:t>於</w:t>
      </w:r>
      <w:r w:rsidR="00917307" w:rsidRPr="00917307">
        <w:rPr>
          <w:rFonts w:eastAsia="標楷體"/>
          <w:sz w:val="28"/>
          <w:szCs w:val="28"/>
        </w:rPr>
        <w:t>202</w:t>
      </w:r>
      <w:r w:rsidR="00A60B2B">
        <w:rPr>
          <w:rFonts w:eastAsia="標楷體" w:hint="eastAsia"/>
          <w:sz w:val="28"/>
          <w:szCs w:val="28"/>
        </w:rPr>
        <w:t>1</w:t>
      </w:r>
      <w:r w:rsidR="00917307" w:rsidRPr="00917307">
        <w:rPr>
          <w:rFonts w:eastAsia="標楷體" w:hAnsi="標楷體"/>
          <w:sz w:val="28"/>
          <w:szCs w:val="28"/>
        </w:rPr>
        <w:t>年</w:t>
      </w:r>
      <w:r w:rsidR="00A60B2B">
        <w:rPr>
          <w:rFonts w:eastAsia="標楷體" w:hint="eastAsia"/>
          <w:sz w:val="28"/>
          <w:szCs w:val="28"/>
        </w:rPr>
        <w:t>4</w:t>
      </w:r>
      <w:r w:rsidR="00917307" w:rsidRPr="00917307">
        <w:rPr>
          <w:rFonts w:eastAsia="標楷體" w:hAnsi="標楷體"/>
          <w:sz w:val="28"/>
          <w:szCs w:val="28"/>
        </w:rPr>
        <w:t>月</w:t>
      </w:r>
      <w:r w:rsidR="00A60B2B">
        <w:rPr>
          <w:rFonts w:eastAsia="標楷體" w:hint="eastAsia"/>
          <w:sz w:val="28"/>
          <w:szCs w:val="28"/>
        </w:rPr>
        <w:t>2</w:t>
      </w:r>
      <w:r w:rsidR="0015130D">
        <w:rPr>
          <w:rFonts w:eastAsia="標楷體" w:hint="eastAsia"/>
          <w:sz w:val="28"/>
          <w:szCs w:val="28"/>
        </w:rPr>
        <w:t>8</w:t>
      </w:r>
      <w:r w:rsidR="0015130D">
        <w:rPr>
          <w:rFonts w:eastAsia="標楷體" w:hAnsi="標楷體"/>
          <w:sz w:val="28"/>
          <w:szCs w:val="28"/>
        </w:rPr>
        <w:t>日（星期</w:t>
      </w:r>
      <w:r w:rsidR="0015130D">
        <w:rPr>
          <w:rFonts w:eastAsia="標楷體" w:hAnsi="標楷體" w:hint="eastAsia"/>
          <w:sz w:val="28"/>
          <w:szCs w:val="28"/>
        </w:rPr>
        <w:t>三</w:t>
      </w:r>
      <w:r w:rsidR="00917307" w:rsidRPr="00917307">
        <w:rPr>
          <w:rFonts w:eastAsia="標楷體" w:hAnsi="標楷體"/>
          <w:sz w:val="28"/>
          <w:szCs w:val="28"/>
        </w:rPr>
        <w:t>）前</w:t>
      </w:r>
      <w:r w:rsidRPr="00917307">
        <w:rPr>
          <w:rFonts w:eastAsia="標楷體" w:hAnsi="標楷體"/>
          <w:sz w:val="28"/>
          <w:szCs w:val="28"/>
        </w:rPr>
        <w:t>繳費，始完成錄取手續；倘</w:t>
      </w:r>
      <w:r>
        <w:rPr>
          <w:rFonts w:ascii="標楷體" w:eastAsia="標楷體" w:hAnsi="標楷體"/>
          <w:sz w:val="28"/>
          <w:szCs w:val="28"/>
        </w:rPr>
        <w:t>逾期未繳視同</w:t>
      </w:r>
      <w:r w:rsidR="00917307">
        <w:rPr>
          <w:rFonts w:ascii="標楷體" w:eastAsia="標楷體" w:hAnsi="標楷體"/>
          <w:sz w:val="28"/>
          <w:szCs w:val="28"/>
        </w:rPr>
        <w:t>放棄，由備取人員</w:t>
      </w:r>
      <w:r>
        <w:rPr>
          <w:rFonts w:ascii="標楷體" w:eastAsia="標楷體" w:hAnsi="標楷體"/>
          <w:sz w:val="28"/>
          <w:szCs w:val="28"/>
        </w:rPr>
        <w:t>遞補。</w:t>
      </w:r>
    </w:p>
    <w:p w:rsidR="00917307" w:rsidRDefault="00917307" w:rsidP="00917307">
      <w:pPr>
        <w:spacing w:line="400" w:lineRule="exact"/>
        <w:ind w:leftChars="294" w:left="1073" w:hangingChars="131" w:hanging="367"/>
        <w:rPr>
          <w:rFonts w:ascii="標楷體" w:eastAsia="標楷體" w:hAnsi="標楷體"/>
          <w:sz w:val="28"/>
          <w:szCs w:val="28"/>
        </w:rPr>
      </w:pPr>
    </w:p>
    <w:p w:rsidR="00917307" w:rsidRPr="00F224EA" w:rsidRDefault="00AE459D" w:rsidP="00917307">
      <w:pPr>
        <w:jc w:val="center"/>
        <w:rPr>
          <w:rFonts w:eastAsia="標楷體"/>
          <w:b/>
          <w:sz w:val="40"/>
          <w:szCs w:val="40"/>
        </w:rPr>
      </w:pPr>
      <w:r w:rsidRPr="00AE459D">
        <w:rPr>
          <w:rFonts w:eastAsia="標楷體"/>
          <w:b/>
          <w:bCs/>
          <w:noProof/>
          <w:sz w:val="36"/>
          <w:szCs w:val="36"/>
        </w:rPr>
        <w:lastRenderedPageBreak/>
        <w:pict>
          <v:shape id="_x0000_s2098" type="#_x0000_t202" style="position:absolute;left:0;text-align:left;margin-left:-55pt;margin-top:-27.2pt;width:67.5pt;height:28.25pt;z-index:251705344">
            <v:textbox>
              <w:txbxContent>
                <w:p w:rsidR="00362F3E" w:rsidRPr="00362F3E" w:rsidRDefault="00362F3E" w:rsidP="00362F3E">
                  <w:pPr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362F3E">
                    <w:rPr>
                      <w:rFonts w:eastAsia="標楷體" w:hAnsi="標楷體"/>
                      <w:sz w:val="26"/>
                      <w:szCs w:val="26"/>
                    </w:rPr>
                    <w:t>附件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2</w:t>
                  </w:r>
                </w:p>
              </w:txbxContent>
            </v:textbox>
          </v:shape>
        </w:pict>
      </w:r>
      <w:r w:rsidR="00917307" w:rsidRPr="00F224EA">
        <w:rPr>
          <w:rFonts w:eastAsia="標楷體"/>
          <w:b/>
          <w:sz w:val="40"/>
          <w:szCs w:val="40"/>
        </w:rPr>
        <w:t>ATM</w:t>
      </w:r>
      <w:r w:rsidR="00917307" w:rsidRPr="00F224EA">
        <w:rPr>
          <w:rFonts w:eastAsia="標楷體" w:hAnsi="標楷體"/>
          <w:b/>
          <w:sz w:val="40"/>
          <w:szCs w:val="40"/>
        </w:rPr>
        <w:t>轉帳繳費流程圖</w:t>
      </w:r>
    </w:p>
    <w:p w:rsidR="00917307" w:rsidRPr="00F224EA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group id="_x0000_s2087" style="position:absolute;margin-left:182.5pt;margin-top:2.5pt;width:142.5pt;height:1in;z-index:251698176" coordorigin="4727,1547" coordsize="2850,1440">
            <v:shapetype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_x0000_s2088" type="#_x0000_t110" style="position:absolute;left:4727;top:1547;width:2850;height:1440">
              <v:textbox style="mso-next-textbox:#_x0000_s2088">
                <w:txbxContent>
                  <w:p w:rsidR="00917307" w:rsidRDefault="00917307" w:rsidP="00917307">
                    <w:pPr>
                      <w:jc w:val="center"/>
                    </w:pPr>
                  </w:p>
                </w:txbxContent>
              </v:textbox>
            </v:shape>
            <v:shape id="_x0000_s2089" type="#_x0000_t202" style="position:absolute;left:5407;top:2037;width:1560;height:520" stroked="f">
              <v:textbox style="mso-next-textbox:#_x0000_s2089">
                <w:txbxContent>
                  <w:p w:rsidR="00917307" w:rsidRPr="00F224EA" w:rsidRDefault="00917307" w:rsidP="00917307">
                    <w:pPr>
                      <w:spacing w:line="240" w:lineRule="exact"/>
                      <w:rPr>
                        <w:rFonts w:ascii="標楷體" w:eastAsia="標楷體" w:hAnsi="標楷體"/>
                        <w:sz w:val="28"/>
                        <w:szCs w:val="28"/>
                      </w:rPr>
                    </w:pPr>
                    <w:r w:rsidRPr="00F224EA">
                      <w:rPr>
                        <w:rFonts w:ascii="標楷體" w:eastAsia="標楷體" w:hAnsi="標楷體" w:hint="eastAsia"/>
                        <w:sz w:val="28"/>
                        <w:szCs w:val="28"/>
                      </w:rPr>
                      <w:t>繳費方式</w:t>
                    </w:r>
                  </w:p>
                </w:txbxContent>
              </v:textbox>
            </v:shape>
          </v:group>
        </w:pict>
      </w:r>
    </w:p>
    <w:p w:rsidR="00917307" w:rsidRDefault="00917307" w:rsidP="00917307">
      <w:pPr>
        <w:rPr>
          <w:sz w:val="28"/>
          <w:szCs w:val="28"/>
        </w:rPr>
      </w:pPr>
    </w:p>
    <w:p w:rsidR="00917307" w:rsidRPr="00D00C9C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96" type="#_x0000_t32" style="position:absolute;margin-left:325pt;margin-top:2.05pt;width:46.15pt;height:0;z-index:251703296" o:connectortype="straight"/>
        </w:pict>
      </w:r>
      <w:r>
        <w:rPr>
          <w:noProof/>
          <w:sz w:val="28"/>
          <w:szCs w:val="28"/>
        </w:rPr>
        <w:pict>
          <v:shape id="_x0000_s2094" type="#_x0000_t32" style="position:absolute;margin-left:371.15pt;margin-top:2.05pt;width:0;height:65.95pt;z-index:25170124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90" type="#_x0000_t32" style="position:absolute;margin-left:160.15pt;margin-top:2pt;width:0;height:58pt;z-index:25169920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50" type="#_x0000_t32" style="position:absolute;margin-left:160.15pt;margin-top:2.05pt;width:23.85pt;height:.05pt;z-index:251660288" o:connectortype="straight"/>
        </w:pict>
      </w:r>
    </w:p>
    <w:p w:rsidR="00917307" w:rsidRPr="00D00C9C" w:rsidRDefault="00917307" w:rsidP="00917307">
      <w:pPr>
        <w:rPr>
          <w:sz w:val="28"/>
          <w:szCs w:val="28"/>
        </w:rPr>
      </w:pPr>
    </w:p>
    <w:p w:rsidR="00917307" w:rsidRPr="00D00C9C" w:rsidRDefault="00917307" w:rsidP="00917307">
      <w:pPr>
        <w:rPr>
          <w:sz w:val="28"/>
          <w:szCs w:val="28"/>
        </w:rPr>
      </w:pPr>
    </w:p>
    <w:p w:rsidR="00917307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95" type="#_x0000_t202" style="position:absolute;margin-left:298.65pt;margin-top:13.95pt;width:150.5pt;height:44.5pt;z-index:251702272" strokecolor="black [3213]">
            <v:textbox style="mso-next-textbox:#_x0000_s2095">
              <w:txbxContent>
                <w:p w:rsidR="00917307" w:rsidRDefault="00917307" w:rsidP="00917307">
                  <w:pPr>
                    <w:spacing w:line="300" w:lineRule="exact"/>
                    <w:jc w:val="center"/>
                    <w:rPr>
                      <w:rFonts w:eastAsia="標楷體" w:hAnsi="標楷體"/>
                    </w:rPr>
                  </w:pPr>
                  <w:r w:rsidRPr="00D00C9C">
                    <w:rPr>
                      <w:rFonts w:eastAsia="標楷體" w:hAnsi="標楷體" w:hint="eastAsia"/>
                    </w:rPr>
                    <w:t>使用</w:t>
                  </w:r>
                </w:p>
                <w:p w:rsidR="00917307" w:rsidRPr="00D00C9C" w:rsidRDefault="00917307" w:rsidP="00917307">
                  <w:pPr>
                    <w:spacing w:line="300" w:lineRule="exact"/>
                    <w:jc w:val="center"/>
                    <w:rPr>
                      <w:rFonts w:eastAsia="標楷體"/>
                    </w:rPr>
                  </w:pPr>
                  <w:r w:rsidRPr="001E010A">
                    <w:rPr>
                      <w:rFonts w:eastAsia="標楷體" w:hAnsi="標楷體" w:hint="eastAsia"/>
                      <w:b/>
                    </w:rPr>
                    <w:t>其他</w:t>
                  </w:r>
                  <w:r>
                    <w:rPr>
                      <w:rFonts w:eastAsia="標楷體" w:hAnsi="標楷體" w:hint="eastAsia"/>
                      <w:b/>
                    </w:rPr>
                    <w:t>非郵局之</w:t>
                  </w:r>
                  <w:r w:rsidRPr="001E010A">
                    <w:rPr>
                      <w:rFonts w:eastAsia="標楷體" w:hAnsi="標楷體" w:hint="eastAsia"/>
                      <w:b/>
                    </w:rPr>
                    <w:t>銀行金融卡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group id="_x0000_s2091" style="position:absolute;margin-left:81.5pt;margin-top:6pt;width:158.5pt;height:66pt;z-index:251700224" coordorigin="2707,3417" coordsize="3170,1320">
            <v:shape id="_x0000_s2092" type="#_x0000_t110" style="position:absolute;left:2707;top:3417;width:3170;height:1320">
              <v:textbox style="mso-next-textbox:#_x0000_s2092">
                <w:txbxContent>
                  <w:p w:rsidR="00917307" w:rsidRDefault="00917307" w:rsidP="00917307">
                    <w:pPr>
                      <w:jc w:val="center"/>
                    </w:pPr>
                  </w:p>
                </w:txbxContent>
              </v:textbox>
            </v:shape>
            <v:shape id="_x0000_s2093" type="#_x0000_t202" style="position:absolute;left:3287;top:3857;width:2000;height:420" stroked="f">
              <v:textbox style="mso-next-textbox:#_x0000_s2093">
                <w:txbxContent>
                  <w:p w:rsidR="00917307" w:rsidRPr="009B07EE" w:rsidRDefault="00917307" w:rsidP="00917307">
                    <w:pPr>
                      <w:spacing w:line="240" w:lineRule="exact"/>
                      <w:rPr>
                        <w:rFonts w:ascii="標楷體" w:eastAsia="標楷體" w:hAnsi="標楷體"/>
                      </w:rPr>
                    </w:pPr>
                    <w:r w:rsidRPr="009B07EE">
                      <w:rPr>
                        <w:rFonts w:ascii="標楷體" w:eastAsia="標楷體" w:hAnsi="標楷體" w:hint="eastAsia"/>
                      </w:rPr>
                      <w:t>使用</w:t>
                    </w:r>
                    <w:r w:rsidRPr="00D00C9C">
                      <w:rPr>
                        <w:rFonts w:ascii="標楷體" w:eastAsia="標楷體" w:hAnsi="標楷體" w:hint="eastAsia"/>
                        <w:b/>
                      </w:rPr>
                      <w:t>郵局金融卡</w:t>
                    </w:r>
                  </w:p>
                </w:txbxContent>
              </v:textbox>
            </v:shape>
          </v:group>
        </w:pict>
      </w:r>
    </w:p>
    <w:p w:rsidR="00917307" w:rsidRDefault="00917307" w:rsidP="00917307">
      <w:pPr>
        <w:tabs>
          <w:tab w:val="left" w:pos="82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2" type="#_x0000_t32" style="position:absolute;margin-left:71.5pt;margin-top:3.5pt;width:12.65pt;height:0;z-index:251693056" o:connectortype="straight"/>
        </w:pict>
      </w:r>
      <w:r>
        <w:rPr>
          <w:noProof/>
          <w:sz w:val="28"/>
          <w:szCs w:val="28"/>
        </w:rPr>
        <w:pict>
          <v:shape id="_x0000_s2078" type="#_x0000_t32" style="position:absolute;margin-left:252.65pt;margin-top:3.5pt;width:0;height:36.5pt;z-index:251688960" o:connectortype="straight"/>
        </w:pict>
      </w:r>
      <w:r>
        <w:rPr>
          <w:noProof/>
          <w:sz w:val="28"/>
          <w:szCs w:val="28"/>
        </w:rPr>
        <w:pict>
          <v:shape id="_x0000_s2077" type="#_x0000_t32" style="position:absolute;margin-left:71.5pt;margin-top:4pt;width:0;height:36.5pt;z-index:251687936" o:connectortype="straight"/>
        </w:pict>
      </w:r>
      <w:r>
        <w:rPr>
          <w:noProof/>
          <w:sz w:val="28"/>
          <w:szCs w:val="28"/>
        </w:rPr>
        <w:pict>
          <v:shape id="_x0000_s2076" type="#_x0000_t32" style="position:absolute;margin-left:240pt;margin-top:3.5pt;width:12.65pt;height:0;z-index:251686912" o:connectortype="straight"/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1" type="#_x0000_t32" style="position:absolute;margin-left:371.15pt;margin-top:4.45pt;width:0;height:41pt;z-index:251692032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9" type="#_x0000_t202" style="position:absolute;margin-left:20pt;margin-top:4.5pt;width:100.65pt;height:22.95pt;z-index:251689984" stroked="f">
            <v:textbox style="mso-next-textbox:#_x0000_s2079">
              <w:txbxContent>
                <w:p w:rsidR="00917307" w:rsidRPr="009B07EE" w:rsidRDefault="00917307" w:rsidP="00917307">
                  <w:pPr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1E010A">
                    <w:rPr>
                      <w:rFonts w:eastAsia="標楷體" w:hAnsi="標楷體"/>
                      <w:sz w:val="26"/>
                      <w:szCs w:val="26"/>
                    </w:rPr>
                    <w:t>操作</w:t>
                  </w:r>
                  <w:r w:rsidRPr="009B07EE">
                    <w:rPr>
                      <w:rFonts w:eastAsia="標楷體" w:hAnsi="標楷體"/>
                      <w:b/>
                      <w:sz w:val="26"/>
                      <w:szCs w:val="26"/>
                    </w:rPr>
                    <w:t>郵局</w:t>
                  </w:r>
                  <w:r w:rsidRPr="009B07EE">
                    <w:rPr>
                      <w:rFonts w:eastAsia="標楷體"/>
                      <w:b/>
                      <w:sz w:val="26"/>
                      <w:szCs w:val="26"/>
                    </w:rPr>
                    <w:t>ATM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80" type="#_x0000_t202" style="position:absolute;margin-left:160.15pt;margin-top:4.5pt;width:139pt;height:32.95pt;z-index:251691008" stroked="f">
            <v:textbox style="mso-next-textbox:#_x0000_s2080">
              <w:txbxContent>
                <w:p w:rsidR="00917307" w:rsidRPr="009B07EE" w:rsidRDefault="00917307" w:rsidP="00917307">
                  <w:pPr>
                    <w:rPr>
                      <w:rFonts w:eastAsia="標楷體"/>
                      <w:b/>
                      <w:sz w:val="26"/>
                      <w:szCs w:val="26"/>
                    </w:rPr>
                  </w:pPr>
                  <w:r w:rsidRPr="001E010A">
                    <w:rPr>
                      <w:rFonts w:eastAsia="標楷體" w:hAnsi="標楷體" w:hint="eastAsia"/>
                      <w:sz w:val="26"/>
                      <w:szCs w:val="26"/>
                    </w:rPr>
                    <w:t>操作</w:t>
                  </w:r>
                  <w:r>
                    <w:rPr>
                      <w:rFonts w:eastAsia="標楷體" w:hAnsi="標楷體" w:hint="eastAsia"/>
                      <w:b/>
                      <w:sz w:val="26"/>
                      <w:szCs w:val="26"/>
                    </w:rPr>
                    <w:t>其他非郵局</w:t>
                  </w:r>
                  <w:r w:rsidRPr="009B07EE">
                    <w:rPr>
                      <w:rFonts w:eastAsia="標楷體"/>
                      <w:b/>
                      <w:sz w:val="26"/>
                      <w:szCs w:val="26"/>
                    </w:rPr>
                    <w:t>ATM</w:t>
                  </w:r>
                </w:p>
              </w:txbxContent>
            </v:textbox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5" type="#_x0000_t32" style="position:absolute;margin-left:252.65pt;margin-top:12.85pt;width:.05pt;height:80.1pt;z-index:251696128" o:connectortype="straight"/>
        </w:pict>
      </w:r>
      <w:r>
        <w:rPr>
          <w:noProof/>
          <w:sz w:val="28"/>
          <w:szCs w:val="28"/>
        </w:rPr>
        <w:pict>
          <v:shape id="_x0000_s2051" type="#_x0000_t32" style="position:absolute;margin-left:71.6pt;margin-top:12.85pt;width:0;height:61.6pt;z-index:251661312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83" type="#_x0000_t202" style="position:absolute;margin-left:298.65pt;margin-top:9.45pt;width:150.5pt;height:44.5pt;z-index:251694080" strokecolor="black [3213]">
            <v:textbox style="mso-next-textbox:#_x0000_s2083">
              <w:txbxContent>
                <w:p w:rsidR="00917307" w:rsidRDefault="00917307" w:rsidP="00917307">
                  <w:pPr>
                    <w:spacing w:line="240" w:lineRule="exact"/>
                    <w:jc w:val="center"/>
                    <w:rPr>
                      <w:rFonts w:eastAsia="標楷體" w:hAnsi="標楷體"/>
                    </w:rPr>
                  </w:pPr>
                </w:p>
                <w:p w:rsidR="00917307" w:rsidRPr="001E010A" w:rsidRDefault="00917307" w:rsidP="00917307">
                  <w:pPr>
                    <w:spacing w:line="24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1E010A">
                    <w:rPr>
                      <w:rFonts w:eastAsia="標楷體" w:hAnsi="標楷體" w:hint="eastAsia"/>
                      <w:sz w:val="26"/>
                      <w:szCs w:val="26"/>
                    </w:rPr>
                    <w:t>操作</w:t>
                  </w:r>
                  <w:r w:rsidRPr="001E010A">
                    <w:rPr>
                      <w:rFonts w:eastAsia="標楷體" w:hAnsi="標楷體" w:hint="eastAsia"/>
                      <w:sz w:val="26"/>
                      <w:szCs w:val="26"/>
                    </w:rPr>
                    <w:t>ATM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4" type="#_x0000_t32" style="position:absolute;margin-left:371.15pt;margin-top:-.05pt;width:0;height:20.5pt;z-index:251695104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7" type="#_x0000_t202" style="position:absolute;margin-left:298.65pt;margin-top:2.45pt;width:150.5pt;height:36.5pt;z-index:251677696">
            <v:textbox style="mso-next-textbox:#_x0000_s2067">
              <w:txbxContent>
                <w:p w:rsidR="00917307" w:rsidRDefault="00917307" w:rsidP="00917307">
                  <w:pPr>
                    <w:spacing w:line="50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.</w:t>
                  </w: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選擇「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（跨行）轉帳」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8" type="#_x0000_t202" style="position:absolute;margin-left:1.15pt;margin-top:2.45pt;width:150.5pt;height:36.5pt;z-index:251668480">
            <v:textbox style="mso-next-textbox:#_x0000_s2058">
              <w:txbxContent>
                <w:p w:rsidR="00917307" w:rsidRDefault="00917307" w:rsidP="00917307">
                  <w:pPr>
                    <w:spacing w:line="50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1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.</w:t>
                  </w: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選擇「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存簿轉帳」</w:t>
                  </w:r>
                </w:p>
              </w:txbxContent>
            </v:textbox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86" type="#_x0000_t32" style="position:absolute;margin-left:252.65pt;margin-top:2.95pt;width:46pt;height:0;z-index:251697152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8" type="#_x0000_t32" style="position:absolute;margin-left:371.15pt;margin-top:2.95pt;width:0;height:20pt;z-index:251678720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59" type="#_x0000_t32" style="position:absolute;margin-left:71.5pt;margin-top:2.95pt;width:0;height:20pt;z-index:251669504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9" type="#_x0000_t202" style="position:absolute;margin-left:298.65pt;margin-top:4.95pt;width:150.5pt;height:39pt;z-index:251679744">
            <v:textbox style="mso-next-textbox:#_x0000_s2069">
              <w:txbxContent>
                <w:p w:rsidR="00917307" w:rsidRDefault="00917307" w:rsidP="00917307">
                  <w:pPr>
                    <w:spacing w:line="500" w:lineRule="exact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2.</w:t>
                  </w: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選擇「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跨行其他帳號」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60" type="#_x0000_t202" style="position:absolute;margin-left:1.15pt;margin-top:4.95pt;width:150.5pt;height:36.5pt;z-index:251670528">
            <v:textbox style="mso-next-textbox:#_x0000_s2060">
              <w:txbxContent>
                <w:p w:rsidR="00917307" w:rsidRDefault="00917307" w:rsidP="00917307">
                  <w:pPr>
                    <w:spacing w:line="500" w:lineRule="exact"/>
                    <w:jc w:val="center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2.</w:t>
                  </w: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選擇「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轉入劃撥」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0" type="#_x0000_t32" style="position:absolute;margin-left:371.15pt;margin-top:7.95pt;width:0;height:20pt;z-index:251680768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1" type="#_x0000_t32" style="position:absolute;margin-left:71.5pt;margin-top:5.45pt;width:0;height:20pt;z-index:251671552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1" type="#_x0000_t202" style="position:absolute;margin-left:298.65pt;margin-top:9.95pt;width:150.5pt;height:48pt;z-index:251681792">
            <v:textbox style="mso-next-textbox:#_x0000_s2071">
              <w:txbxContent>
                <w:p w:rsidR="00917307" w:rsidRDefault="00917307" w:rsidP="00917307">
                  <w:pPr>
                    <w:spacing w:line="400" w:lineRule="exact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3.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輸入轉入銀行代號</w:t>
                  </w:r>
                </w:p>
                <w:p w:rsidR="00917307" w:rsidRPr="00181A18" w:rsidRDefault="00917307" w:rsidP="00917307">
                  <w:pPr>
                    <w:spacing w:line="400" w:lineRule="exact"/>
                    <w:rPr>
                      <w:rFonts w:eastAsia="標楷體"/>
                      <w:sz w:val="32"/>
                      <w:szCs w:val="32"/>
                    </w:rPr>
                  </w:pPr>
                  <w:r w:rsidRPr="00181A18">
                    <w:rPr>
                      <w:rFonts w:eastAsia="標楷體" w:hint="eastAsia"/>
                      <w:b/>
                      <w:sz w:val="32"/>
                      <w:szCs w:val="32"/>
                    </w:rPr>
                    <w:t>「</w:t>
                  </w:r>
                  <w:r w:rsidRPr="00181A18">
                    <w:rPr>
                      <w:rFonts w:eastAsia="標楷體" w:hint="eastAsia"/>
                      <w:b/>
                      <w:sz w:val="32"/>
                      <w:szCs w:val="32"/>
                    </w:rPr>
                    <w:t>700</w:t>
                  </w:r>
                  <w:r w:rsidRPr="00181A18">
                    <w:rPr>
                      <w:rFonts w:eastAsia="標楷體" w:hint="eastAsia"/>
                      <w:b/>
                      <w:sz w:val="32"/>
                      <w:szCs w:val="32"/>
                    </w:rPr>
                    <w:t>」</w:t>
                  </w:r>
                  <w:r w:rsidRPr="00181A18">
                    <w:rPr>
                      <w:rFonts w:eastAsia="標楷體" w:hint="eastAsia"/>
                      <w:sz w:val="26"/>
                      <w:szCs w:val="26"/>
                    </w:rPr>
                    <w:t>（郵局）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62" type="#_x0000_t202" style="position:absolute;margin-left:1.15pt;margin-top:7.45pt;width:150.5pt;height:36.5pt;z-index:251672576">
            <v:textbox style="mso-next-textbox:#_x0000_s2062">
              <w:txbxContent>
                <w:p w:rsidR="00917307" w:rsidRDefault="00917307" w:rsidP="00917307">
                  <w:pPr>
                    <w:spacing w:line="500" w:lineRule="exact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3.</w:t>
                  </w:r>
                  <w:r w:rsidRPr="00D00C9C">
                    <w:rPr>
                      <w:rFonts w:eastAsia="標楷體" w:hint="eastAsia"/>
                      <w:sz w:val="26"/>
                      <w:szCs w:val="26"/>
                    </w:rPr>
                    <w:t>選擇「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非約定轉帳」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3" type="#_x0000_t32" style="position:absolute;margin-left:71.5pt;margin-top:7.95pt;width:0;height:20pt;z-index:251673600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2" type="#_x0000_t32" style="position:absolute;margin-left:371.15pt;margin-top:3.95pt;width:0;height:20pt;z-index:25168281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64" type="#_x0000_t202" style="position:absolute;margin-left:1.15pt;margin-top:9.95pt;width:150.5pt;height:57.5pt;z-index:251674624">
            <v:textbox style="mso-next-textbox:#_x0000_s2064">
              <w:txbxContent>
                <w:p w:rsidR="00917307" w:rsidRPr="006F272C" w:rsidRDefault="00917307" w:rsidP="00917307">
                  <w:pPr>
                    <w:spacing w:line="500" w:lineRule="exact"/>
                    <w:ind w:left="2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4.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輸入本會劃撥帳號</w:t>
                  </w:r>
                  <w:r w:rsidRPr="006F272C">
                    <w:rPr>
                      <w:rFonts w:eastAsia="標楷體" w:hint="eastAsia"/>
                      <w:b/>
                      <w:sz w:val="32"/>
                      <w:szCs w:val="32"/>
                    </w:rPr>
                    <w:t>「</w:t>
                  </w:r>
                  <w:r>
                    <w:rPr>
                      <w:rFonts w:eastAsia="標楷體" w:hint="eastAsia"/>
                      <w:b/>
                      <w:sz w:val="32"/>
                      <w:szCs w:val="32"/>
                    </w:rPr>
                    <w:t>22695657</w:t>
                  </w:r>
                  <w:r w:rsidRPr="006F272C">
                    <w:rPr>
                      <w:rFonts w:eastAsia="標楷體" w:hint="eastAsia"/>
                      <w:b/>
                      <w:sz w:val="32"/>
                      <w:szCs w:val="32"/>
                    </w:rPr>
                    <w:t>」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共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8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碼</w:t>
                  </w:r>
                </w:p>
              </w:txbxContent>
            </v:textbox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3" type="#_x0000_t202" style="position:absolute;margin-left:298.65pt;margin-top:5.95pt;width:150.5pt;height:71pt;z-index:251683840">
            <v:textbox style="mso-next-textbox:#_x0000_s2073">
              <w:txbxContent>
                <w:p w:rsidR="00917307" w:rsidRDefault="00917307" w:rsidP="00917307">
                  <w:pPr>
                    <w:spacing w:line="400" w:lineRule="exact"/>
                    <w:ind w:leftChars="-59" w:left="-142" w:firstLineChars="54" w:firstLine="140"/>
                    <w:rPr>
                      <w:rFonts w:eastAsia="標楷體"/>
                      <w:b/>
                      <w:sz w:val="32"/>
                      <w:szCs w:val="32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4.</w:t>
                  </w:r>
                  <w:r w:rsidR="00362F3E">
                    <w:rPr>
                      <w:rFonts w:eastAsia="標楷體" w:hint="eastAsia"/>
                      <w:sz w:val="26"/>
                      <w:szCs w:val="26"/>
                    </w:rPr>
                    <w:t>輸入本會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劃撥帳號</w:t>
                  </w:r>
                  <w:r w:rsidRPr="00776E74">
                    <w:rPr>
                      <w:rFonts w:eastAsia="標楷體" w:hint="eastAsia"/>
                      <w:b/>
                      <w:sz w:val="30"/>
                      <w:szCs w:val="30"/>
                    </w:rPr>
                    <w:t>「</w:t>
                  </w:r>
                  <w:r w:rsidRPr="00776E74">
                    <w:rPr>
                      <w:rFonts w:eastAsia="標楷體" w:hint="eastAsia"/>
                      <w:b/>
                      <w:sz w:val="30"/>
                      <w:szCs w:val="30"/>
                    </w:rPr>
                    <w:t>7000010</w:t>
                  </w:r>
                  <w:r w:rsidR="00362F3E">
                    <w:rPr>
                      <w:rFonts w:eastAsia="標楷體" w:hint="eastAsia"/>
                      <w:b/>
                      <w:sz w:val="30"/>
                      <w:szCs w:val="30"/>
                    </w:rPr>
                    <w:t>22695657</w:t>
                  </w:r>
                  <w:r w:rsidRPr="006F272C">
                    <w:rPr>
                      <w:rFonts w:eastAsia="標楷體" w:hint="eastAsia"/>
                      <w:b/>
                      <w:sz w:val="32"/>
                      <w:szCs w:val="32"/>
                    </w:rPr>
                    <w:t>」</w:t>
                  </w:r>
                </w:p>
                <w:p w:rsidR="00917307" w:rsidRPr="006F272C" w:rsidRDefault="00917307" w:rsidP="00917307">
                  <w:pPr>
                    <w:spacing w:line="400" w:lineRule="exact"/>
                    <w:ind w:leftChars="-59" w:left="-142" w:firstLineChars="54" w:firstLine="140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共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15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碼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5" type="#_x0000_t32" style="position:absolute;margin-left:71.5pt;margin-top:13.45pt;width:0;height:20pt;z-index:251675648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66" type="#_x0000_t202" style="position:absolute;margin-left:1.15pt;margin-top:15.45pt;width:150.5pt;height:63.5pt;z-index:251676672">
            <v:textbox style="mso-next-textbox:#_x0000_s2066">
              <w:txbxContent>
                <w:p w:rsidR="00917307" w:rsidRDefault="00917307" w:rsidP="00362F3E">
                  <w:pPr>
                    <w:spacing w:line="500" w:lineRule="exact"/>
                    <w:ind w:left="195" w:hangingChars="75" w:hanging="195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5.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輸入轉帳金額（活動費</w:t>
                  </w:r>
                  <w:r w:rsidRPr="00362F3E">
                    <w:rPr>
                      <w:rFonts w:eastAsia="標楷體" w:hint="eastAsia"/>
                      <w:b/>
                      <w:sz w:val="32"/>
                      <w:szCs w:val="32"/>
                    </w:rPr>
                    <w:t>300</w:t>
                  </w:r>
                  <w:r>
                    <w:rPr>
                      <w:rFonts w:eastAsia="標楷體" w:hint="eastAsia"/>
                      <w:sz w:val="26"/>
                      <w:szCs w:val="26"/>
                    </w:rPr>
                    <w:t>元）</w:t>
                  </w:r>
                </w:p>
              </w:txbxContent>
            </v:textbox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4" type="#_x0000_t32" style="position:absolute;margin-left:370.5pt;margin-top:4.95pt;width:0;height:20pt;z-index:251684864" o:connectortype="straight">
            <v:stroke endarrow="block"/>
          </v:shape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75" type="#_x0000_t202" style="position:absolute;margin-left:298.65pt;margin-top:6.95pt;width:150.5pt;height:54.5pt;z-index:251685888">
            <v:textbox style="mso-next-textbox:#_x0000_s2075">
              <w:txbxContent>
                <w:p w:rsidR="00917307" w:rsidRDefault="00917307" w:rsidP="00362F3E">
                  <w:pPr>
                    <w:spacing w:line="440" w:lineRule="exact"/>
                    <w:ind w:left="195" w:hangingChars="75" w:hanging="195"/>
                    <w:rPr>
                      <w:rFonts w:eastAsia="標楷體"/>
                      <w:sz w:val="26"/>
                      <w:szCs w:val="26"/>
                    </w:rPr>
                  </w:pPr>
                  <w:r>
                    <w:rPr>
                      <w:rFonts w:eastAsia="標楷體" w:hint="eastAsia"/>
                      <w:sz w:val="26"/>
                      <w:szCs w:val="26"/>
                    </w:rPr>
                    <w:t>5.</w:t>
                  </w:r>
                  <w:r w:rsidR="00362F3E">
                    <w:rPr>
                      <w:rFonts w:eastAsia="標楷體" w:hint="eastAsia"/>
                      <w:sz w:val="26"/>
                      <w:szCs w:val="26"/>
                    </w:rPr>
                    <w:t>輸入轉帳金額（活動費</w:t>
                  </w:r>
                  <w:r w:rsidR="00362F3E" w:rsidRPr="00362F3E">
                    <w:rPr>
                      <w:rFonts w:eastAsia="標楷體" w:hint="eastAsia"/>
                      <w:b/>
                      <w:sz w:val="32"/>
                      <w:szCs w:val="32"/>
                    </w:rPr>
                    <w:t>300</w:t>
                  </w:r>
                  <w:r w:rsidR="00362F3E">
                    <w:rPr>
                      <w:rFonts w:eastAsia="標楷體" w:hint="eastAsia"/>
                      <w:sz w:val="26"/>
                      <w:szCs w:val="26"/>
                    </w:rPr>
                    <w:t>元）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rPr>
          <w:sz w:val="28"/>
          <w:szCs w:val="28"/>
        </w:rPr>
      </w:pP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4" type="#_x0000_t32" style="position:absolute;margin-left:71.5pt;margin-top:6.95pt;width:.05pt;height:36.6pt;flip:x;z-index:251664384" o:connectortype="straight"/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5" type="#_x0000_t32" style="position:absolute;margin-left:371.2pt;margin-top:7.45pt;width:.05pt;height:18.1pt;z-index:251665408" o:connectortype="straight"/>
        </w:pict>
      </w:r>
    </w:p>
    <w:p w:rsidR="00917307" w:rsidRPr="00A04B1F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7" type="#_x0000_t32" style="position:absolute;margin-left:222.15pt;margin-top:7.55pt;width:0;height:20pt;z-index:251667456" o:connectortype="straight">
            <v:stroke endarrow="block"/>
          </v:shape>
        </w:pict>
      </w:r>
      <w:r>
        <w:rPr>
          <w:noProof/>
          <w:sz w:val="28"/>
          <w:szCs w:val="28"/>
        </w:rPr>
        <w:pict>
          <v:shape id="_x0000_s2056" type="#_x0000_t32" style="position:absolute;margin-left:71.6pt;margin-top:7.55pt;width:299.65pt;height:0;z-index:251666432" o:connectortype="straight"/>
        </w:pict>
      </w:r>
    </w:p>
    <w:p w:rsidR="00917307" w:rsidRDefault="00AE459D" w:rsidP="00917307">
      <w:pPr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2052" type="#_x0000_t202" style="position:absolute;margin-left:29pt;margin-top:9.55pt;width:423pt;height:105.3pt;z-index:251662336" stroked="f">
            <v:textbox style="mso-next-textbox:#_x0000_s2052">
              <w:txbxContent>
                <w:p w:rsidR="00917307" w:rsidRDefault="00917307" w:rsidP="00917307">
                  <w:pPr>
                    <w:spacing w:line="440" w:lineRule="exact"/>
                    <w:ind w:left="237" w:hangingChars="91" w:hanging="237"/>
                    <w:rPr>
                      <w:rFonts w:ascii="標楷體" w:eastAsia="標楷體" w:hAnsi="標楷體" w:cs="新細明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1.繳費後，請將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bdr w:val="single" w:sz="4" w:space="0" w:color="auto"/>
                    </w:rPr>
                    <w:t>姓名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、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bdr w:val="single" w:sz="4" w:space="0" w:color="auto"/>
                    </w:rPr>
                    <w:t>繳費帳號末</w:t>
                  </w:r>
                  <w:r w:rsidRPr="004C6836">
                    <w:rPr>
                      <w:rFonts w:eastAsia="標楷體"/>
                      <w:b/>
                      <w:sz w:val="26"/>
                      <w:szCs w:val="26"/>
                      <w:bdr w:val="single" w:sz="4" w:space="0" w:color="auto"/>
                    </w:rPr>
                    <w:t>5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bdr w:val="single" w:sz="4" w:space="0" w:color="auto"/>
                    </w:rPr>
                    <w:t>碼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、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bdr w:val="single" w:sz="4" w:space="0" w:color="auto"/>
                    </w:rPr>
                    <w:t>繳費日期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等資料</w:t>
                  </w:r>
                  <w:r w:rsidRPr="00A04B1F">
                    <w:rPr>
                      <w:rFonts w:eastAsia="標楷體"/>
                      <w:sz w:val="26"/>
                      <w:szCs w:val="26"/>
                    </w:rPr>
                    <w:t>e-mail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至</w:t>
                  </w:r>
                  <w:r w:rsidR="006C777F"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本會</w:t>
                  </w:r>
                  <w:r w:rsidR="006C777F" w:rsidRPr="006C777F">
                    <w:rPr>
                      <w:rFonts w:eastAsia="標楷體"/>
                      <w:b/>
                      <w:sz w:val="26"/>
                      <w:szCs w:val="26"/>
                    </w:rPr>
                    <w:t>ohorgtw@gmail.com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，方完成繳費程序。</w:t>
                  </w:r>
                </w:p>
                <w:p w:rsidR="00917307" w:rsidRPr="00362F3E" w:rsidRDefault="00917307" w:rsidP="00917307">
                  <w:pPr>
                    <w:spacing w:line="440" w:lineRule="exact"/>
                    <w:ind w:left="237" w:hangingChars="91" w:hanging="237"/>
                    <w:rPr>
                      <w:rFonts w:ascii="標楷體" w:eastAsia="標楷體" w:hAnsi="標楷體" w:cs="新細明體"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2.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u w:val="single"/>
                    </w:rPr>
                    <w:t>使用郵局金融卡操作郵局</w:t>
                  </w:r>
                  <w:r w:rsidRPr="00A04B1F">
                    <w:rPr>
                      <w:rFonts w:eastAsia="標楷體"/>
                      <w:b/>
                      <w:sz w:val="26"/>
                      <w:szCs w:val="26"/>
                      <w:u w:val="single"/>
                    </w:rPr>
                    <w:t>ATM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者，若繳費所使用之金融卡非報名者本人，除第1點資料外，請再附上</w:t>
                  </w:r>
                  <w:r w:rsidRPr="00A04B1F">
                    <w:rPr>
                      <w:rFonts w:ascii="標楷體" w:eastAsia="標楷體" w:hAnsi="標楷體" w:cs="新細明體" w:hint="eastAsia"/>
                      <w:b/>
                      <w:sz w:val="26"/>
                      <w:szCs w:val="26"/>
                      <w:bdr w:val="single" w:sz="4" w:space="0" w:color="auto"/>
                    </w:rPr>
                    <w:t>繳費金融卡持有人姓名</w:t>
                  </w:r>
                  <w:r>
                    <w:rPr>
                      <w:rFonts w:ascii="標楷體" w:eastAsia="標楷體" w:hAnsi="標楷體" w:cs="新細明體" w:hint="eastAsia"/>
                      <w:sz w:val="26"/>
                      <w:szCs w:val="26"/>
                    </w:rPr>
                    <w:t>，俾利核對。</w:t>
                  </w:r>
                </w:p>
              </w:txbxContent>
            </v:textbox>
          </v:shape>
        </w:pict>
      </w:r>
      <w:r>
        <w:rPr>
          <w:noProof/>
          <w:sz w:val="28"/>
          <w:szCs w:val="28"/>
        </w:rPr>
        <w:pict>
          <v:shape id="_x0000_s2053" type="#_x0000_t202" style="position:absolute;margin-left:-2.85pt;margin-top:9.55pt;width:36.35pt;height:113.3pt;z-index:251663360" stroked="f">
            <v:textbox style="layout-flow:vertical-ideographic;mso-next-textbox:#_x0000_s2053">
              <w:txbxContent>
                <w:p w:rsidR="00917307" w:rsidRPr="00231CB2" w:rsidRDefault="00917307" w:rsidP="00917307">
                  <w:pPr>
                    <w:spacing w:line="400" w:lineRule="exact"/>
                    <w:rPr>
                      <w:rFonts w:ascii="標楷體" w:eastAsia="標楷體" w:hAnsi="標楷體"/>
                      <w:b/>
                      <w:sz w:val="30"/>
                      <w:szCs w:val="30"/>
                    </w:rPr>
                  </w:pPr>
                  <w:r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 xml:space="preserve"> </w:t>
                  </w:r>
                  <w:r w:rsidRPr="00231CB2">
                    <w:rPr>
                      <w:rFonts w:ascii="標楷體" w:eastAsia="標楷體" w:hAnsi="標楷體" w:hint="eastAsia"/>
                      <w:b/>
                      <w:sz w:val="30"/>
                      <w:szCs w:val="30"/>
                    </w:rPr>
                    <w:t>※重要提醒</w:t>
                  </w:r>
                </w:p>
              </w:txbxContent>
            </v:textbox>
          </v:shape>
        </w:pict>
      </w:r>
    </w:p>
    <w:p w:rsidR="00917307" w:rsidRPr="00A04B1F" w:rsidRDefault="00917307" w:rsidP="00917307">
      <w:pPr>
        <w:jc w:val="center"/>
        <w:rPr>
          <w:sz w:val="28"/>
          <w:szCs w:val="28"/>
        </w:rPr>
      </w:pPr>
    </w:p>
    <w:p w:rsidR="00917307" w:rsidRPr="00190C4D" w:rsidRDefault="00917307" w:rsidP="00917307">
      <w:pPr>
        <w:spacing w:line="400" w:lineRule="exact"/>
        <w:ind w:leftChars="294" w:left="1073" w:hangingChars="131" w:hanging="367"/>
        <w:rPr>
          <w:rFonts w:eastAsia="標楷體"/>
          <w:sz w:val="28"/>
          <w:szCs w:val="28"/>
        </w:rPr>
      </w:pPr>
    </w:p>
    <w:sectPr w:rsidR="00917307" w:rsidRPr="00190C4D" w:rsidSect="006C777F">
      <w:footerReference w:type="even" r:id="rId7"/>
      <w:foot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5068" w:rsidRDefault="00B05068">
      <w:r>
        <w:separator/>
      </w:r>
    </w:p>
  </w:endnote>
  <w:endnote w:type="continuationSeparator" w:id="0">
    <w:p w:rsidR="00B05068" w:rsidRDefault="00B050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8" w:rsidRDefault="00AE459D" w:rsidP="005206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2848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2848" w:rsidRDefault="00ED2848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2848" w:rsidRDefault="00AE459D" w:rsidP="00520682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D284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B10F5">
      <w:rPr>
        <w:rStyle w:val="a7"/>
        <w:noProof/>
      </w:rPr>
      <w:t>1</w:t>
    </w:r>
    <w:r>
      <w:rPr>
        <w:rStyle w:val="a7"/>
      </w:rPr>
      <w:fldChar w:fldCharType="end"/>
    </w:r>
  </w:p>
  <w:p w:rsidR="00ED2848" w:rsidRDefault="00ED284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5068" w:rsidRDefault="00B05068">
      <w:r>
        <w:separator/>
      </w:r>
    </w:p>
  </w:footnote>
  <w:footnote w:type="continuationSeparator" w:id="0">
    <w:p w:rsidR="00B05068" w:rsidRDefault="00B050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6308"/>
    <w:rsid w:val="00001A9B"/>
    <w:rsid w:val="00005E55"/>
    <w:rsid w:val="000300E5"/>
    <w:rsid w:val="00030480"/>
    <w:rsid w:val="00043D93"/>
    <w:rsid w:val="00057069"/>
    <w:rsid w:val="00057AC0"/>
    <w:rsid w:val="00060895"/>
    <w:rsid w:val="00081454"/>
    <w:rsid w:val="000A3DD5"/>
    <w:rsid w:val="000F13AB"/>
    <w:rsid w:val="0011103F"/>
    <w:rsid w:val="0011656B"/>
    <w:rsid w:val="00121F02"/>
    <w:rsid w:val="0015130D"/>
    <w:rsid w:val="00155B8B"/>
    <w:rsid w:val="001862F5"/>
    <w:rsid w:val="00190C4D"/>
    <w:rsid w:val="001B6924"/>
    <w:rsid w:val="001C12AE"/>
    <w:rsid w:val="001E3C23"/>
    <w:rsid w:val="0021171F"/>
    <w:rsid w:val="00262899"/>
    <w:rsid w:val="00283656"/>
    <w:rsid w:val="002E0184"/>
    <w:rsid w:val="003273D0"/>
    <w:rsid w:val="00335A76"/>
    <w:rsid w:val="00362F3E"/>
    <w:rsid w:val="00390652"/>
    <w:rsid w:val="003B2C04"/>
    <w:rsid w:val="003D70D9"/>
    <w:rsid w:val="003F6106"/>
    <w:rsid w:val="004045A3"/>
    <w:rsid w:val="00463789"/>
    <w:rsid w:val="00467211"/>
    <w:rsid w:val="004C156D"/>
    <w:rsid w:val="004E14F1"/>
    <w:rsid w:val="004E262B"/>
    <w:rsid w:val="005063DB"/>
    <w:rsid w:val="005069F9"/>
    <w:rsid w:val="00520682"/>
    <w:rsid w:val="00530B30"/>
    <w:rsid w:val="005342DF"/>
    <w:rsid w:val="00562730"/>
    <w:rsid w:val="00585BB1"/>
    <w:rsid w:val="00586F10"/>
    <w:rsid w:val="00605669"/>
    <w:rsid w:val="00621F32"/>
    <w:rsid w:val="00633283"/>
    <w:rsid w:val="006611B0"/>
    <w:rsid w:val="0068393E"/>
    <w:rsid w:val="00683E36"/>
    <w:rsid w:val="006B7289"/>
    <w:rsid w:val="006C777F"/>
    <w:rsid w:val="006D5FC2"/>
    <w:rsid w:val="007273AF"/>
    <w:rsid w:val="00742E10"/>
    <w:rsid w:val="007635D6"/>
    <w:rsid w:val="007A3503"/>
    <w:rsid w:val="007F3D48"/>
    <w:rsid w:val="007F7BFB"/>
    <w:rsid w:val="00807574"/>
    <w:rsid w:val="00810DD8"/>
    <w:rsid w:val="00842BDF"/>
    <w:rsid w:val="008712BE"/>
    <w:rsid w:val="00886E2D"/>
    <w:rsid w:val="00897931"/>
    <w:rsid w:val="008C04B4"/>
    <w:rsid w:val="00914348"/>
    <w:rsid w:val="00917307"/>
    <w:rsid w:val="00926DC9"/>
    <w:rsid w:val="009468EF"/>
    <w:rsid w:val="009576A0"/>
    <w:rsid w:val="0096200B"/>
    <w:rsid w:val="009964DC"/>
    <w:rsid w:val="009B305C"/>
    <w:rsid w:val="009C6B18"/>
    <w:rsid w:val="00A16BCF"/>
    <w:rsid w:val="00A575C1"/>
    <w:rsid w:val="00A60B2B"/>
    <w:rsid w:val="00A659CA"/>
    <w:rsid w:val="00A65A5E"/>
    <w:rsid w:val="00A75D04"/>
    <w:rsid w:val="00AB10F5"/>
    <w:rsid w:val="00AB36A7"/>
    <w:rsid w:val="00AC794B"/>
    <w:rsid w:val="00AD4139"/>
    <w:rsid w:val="00AE459D"/>
    <w:rsid w:val="00B05068"/>
    <w:rsid w:val="00B1046F"/>
    <w:rsid w:val="00B43B9A"/>
    <w:rsid w:val="00B44397"/>
    <w:rsid w:val="00B5351A"/>
    <w:rsid w:val="00B85264"/>
    <w:rsid w:val="00BB77FA"/>
    <w:rsid w:val="00BD35BB"/>
    <w:rsid w:val="00BF1E14"/>
    <w:rsid w:val="00C00ED0"/>
    <w:rsid w:val="00C2727A"/>
    <w:rsid w:val="00C32615"/>
    <w:rsid w:val="00C43684"/>
    <w:rsid w:val="00C83EB4"/>
    <w:rsid w:val="00CA5B46"/>
    <w:rsid w:val="00CC6B3B"/>
    <w:rsid w:val="00CD3183"/>
    <w:rsid w:val="00D01725"/>
    <w:rsid w:val="00D7004B"/>
    <w:rsid w:val="00D87D91"/>
    <w:rsid w:val="00D976EF"/>
    <w:rsid w:val="00DB037A"/>
    <w:rsid w:val="00DB6590"/>
    <w:rsid w:val="00E23382"/>
    <w:rsid w:val="00E33F25"/>
    <w:rsid w:val="00E36D54"/>
    <w:rsid w:val="00E40E30"/>
    <w:rsid w:val="00E65F95"/>
    <w:rsid w:val="00E871CD"/>
    <w:rsid w:val="00E93795"/>
    <w:rsid w:val="00E94830"/>
    <w:rsid w:val="00E960F9"/>
    <w:rsid w:val="00EC6D56"/>
    <w:rsid w:val="00ED2848"/>
    <w:rsid w:val="00ED3B88"/>
    <w:rsid w:val="00F16267"/>
    <w:rsid w:val="00F22CAF"/>
    <w:rsid w:val="00F24677"/>
    <w:rsid w:val="00F251D6"/>
    <w:rsid w:val="00F66800"/>
    <w:rsid w:val="00F9482E"/>
    <w:rsid w:val="00F96308"/>
    <w:rsid w:val="00FB171C"/>
    <w:rsid w:val="00FC5189"/>
    <w:rsid w:val="00FD086D"/>
    <w:rsid w:val="00FF1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2"/>
      <o:rules v:ext="edit">
        <o:r id="V:Rule26" type="connector" idref="#_x0000_s2086"/>
        <o:r id="V:Rule27" type="connector" idref="#_x0000_s2096"/>
        <o:r id="V:Rule28" type="connector" idref="#_x0000_s2090"/>
        <o:r id="V:Rule29" type="connector" idref="#_x0000_s2057"/>
        <o:r id="V:Rule30" type="connector" idref="#_x0000_s2065"/>
        <o:r id="V:Rule31" type="connector" idref="#_x0000_s2061"/>
        <o:r id="V:Rule32" type="connector" idref="#_x0000_s2051"/>
        <o:r id="V:Rule33" type="connector" idref="#_x0000_s2055"/>
        <o:r id="V:Rule34" type="connector" idref="#_x0000_s2063"/>
        <o:r id="V:Rule35" type="connector" idref="#_x0000_s2059"/>
        <o:r id="V:Rule36" type="connector" idref="#_x0000_s2081"/>
        <o:r id="V:Rule37" type="connector" idref="#_x0000_s2054"/>
        <o:r id="V:Rule38" type="connector" idref="#_x0000_s2072"/>
        <o:r id="V:Rule39" type="connector" idref="#_x0000_s2068"/>
        <o:r id="V:Rule40" type="connector" idref="#_x0000_s2056"/>
        <o:r id="V:Rule41" type="connector" idref="#_x0000_s2076"/>
        <o:r id="V:Rule42" type="connector" idref="#_x0000_s2084"/>
        <o:r id="V:Rule43" type="connector" idref="#_x0000_s2070"/>
        <o:r id="V:Rule44" type="connector" idref="#_x0000_s2094"/>
        <o:r id="V:Rule45" type="connector" idref="#_x0000_s2085"/>
        <o:r id="V:Rule46" type="connector" idref="#_x0000_s2078"/>
        <o:r id="V:Rule47" type="connector" idref="#_x0000_s2082"/>
        <o:r id="V:Rule48" type="connector" idref="#_x0000_s2074"/>
        <o:r id="V:Rule49" type="connector" idref="#_x0000_s2077"/>
        <o:r id="V:Rule50" type="connector" idref="#_x0000_s205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004B"/>
    <w:pPr>
      <w:widowControl w:val="0"/>
    </w:pPr>
    <w:rPr>
      <w:kern w:val="2"/>
      <w:sz w:val="24"/>
      <w:szCs w:val="24"/>
    </w:rPr>
  </w:style>
  <w:style w:type="paragraph" w:styleId="4">
    <w:name w:val="heading 4"/>
    <w:basedOn w:val="a"/>
    <w:qFormat/>
    <w:rsid w:val="00F16267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C04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qFormat/>
    <w:rsid w:val="003273D0"/>
    <w:rPr>
      <w:i/>
      <w:iCs/>
    </w:rPr>
  </w:style>
  <w:style w:type="character" w:styleId="a5">
    <w:name w:val="Strong"/>
    <w:basedOn w:val="a0"/>
    <w:qFormat/>
    <w:rsid w:val="00F16267"/>
    <w:rPr>
      <w:b/>
      <w:bCs/>
    </w:rPr>
  </w:style>
  <w:style w:type="paragraph" w:styleId="a6">
    <w:name w:val="footer"/>
    <w:basedOn w:val="a"/>
    <w:rsid w:val="008075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807574"/>
  </w:style>
  <w:style w:type="character" w:styleId="a8">
    <w:name w:val="Hyperlink"/>
    <w:basedOn w:val="a0"/>
    <w:rsid w:val="00F251D6"/>
    <w:rPr>
      <w:color w:val="0000FF"/>
      <w:u w:val="single"/>
    </w:rPr>
  </w:style>
  <w:style w:type="paragraph" w:styleId="a9">
    <w:name w:val="header"/>
    <w:basedOn w:val="a"/>
    <w:link w:val="aa"/>
    <w:rsid w:val="009620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rsid w:val="0096200B"/>
    <w:rPr>
      <w:kern w:val="2"/>
    </w:rPr>
  </w:style>
  <w:style w:type="character" w:styleId="ab">
    <w:name w:val="annotation reference"/>
    <w:basedOn w:val="a0"/>
    <w:rsid w:val="00605669"/>
    <w:rPr>
      <w:sz w:val="18"/>
      <w:szCs w:val="18"/>
    </w:rPr>
  </w:style>
  <w:style w:type="paragraph" w:styleId="ac">
    <w:name w:val="annotation text"/>
    <w:basedOn w:val="a"/>
    <w:link w:val="ad"/>
    <w:rsid w:val="00605669"/>
  </w:style>
  <w:style w:type="character" w:customStyle="1" w:styleId="ad">
    <w:name w:val="註解文字 字元"/>
    <w:basedOn w:val="a0"/>
    <w:link w:val="ac"/>
    <w:rsid w:val="00605669"/>
    <w:rPr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605669"/>
    <w:rPr>
      <w:b/>
      <w:bCs/>
    </w:rPr>
  </w:style>
  <w:style w:type="character" w:customStyle="1" w:styleId="af">
    <w:name w:val="註解主旨 字元"/>
    <w:basedOn w:val="ad"/>
    <w:link w:val="ae"/>
    <w:rsid w:val="00605669"/>
    <w:rPr>
      <w:b/>
      <w:bCs/>
    </w:rPr>
  </w:style>
  <w:style w:type="paragraph" w:styleId="af0">
    <w:name w:val="Balloon Text"/>
    <w:basedOn w:val="a"/>
    <w:link w:val="af1"/>
    <w:rsid w:val="006056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註解方塊文字 字元"/>
    <w:basedOn w:val="a0"/>
    <w:link w:val="af0"/>
    <w:rsid w:val="0060566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4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2AC911-4145-4B42-8B3E-3BBC125F7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973</Words>
  <Characters>1061</Characters>
  <Application>Microsoft Office Word</Application>
  <DocSecurity>0</DocSecurity>
  <Lines>106</Lines>
  <Paragraphs>81</Paragraphs>
  <ScaleCrop>false</ScaleCrop>
  <Company>Net School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2016</dc:title>
  <dc:creator>PC</dc:creator>
  <cp:lastModifiedBy>MD330</cp:lastModifiedBy>
  <cp:revision>2</cp:revision>
  <cp:lastPrinted>2021-03-11T08:56:00Z</cp:lastPrinted>
  <dcterms:created xsi:type="dcterms:W3CDTF">2021-04-01T02:50:00Z</dcterms:created>
  <dcterms:modified xsi:type="dcterms:W3CDTF">2021-04-01T02:50:00Z</dcterms:modified>
</cp:coreProperties>
</file>